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C3E78" w14:textId="77777777" w:rsidR="002F55A1" w:rsidRPr="004B46C9" w:rsidRDefault="002F55A1">
      <w:pPr>
        <w:tabs>
          <w:tab w:val="left" w:pos="5535"/>
        </w:tabs>
        <w:rPr>
          <w:sz w:val="2"/>
          <w:lang w:val="et-EE"/>
        </w:rPr>
        <w:sectPr w:rsidR="002F55A1" w:rsidRPr="004B46C9" w:rsidSect="002D1FDD">
          <w:headerReference w:type="even" r:id="rId12"/>
          <w:headerReference w:type="default" r:id="rId13"/>
          <w:footerReference w:type="default" r:id="rId14"/>
          <w:headerReference w:type="first" r:id="rId15"/>
          <w:type w:val="continuous"/>
          <w:pgSz w:w="11907" w:h="16840" w:code="9"/>
          <w:pgMar w:top="2665" w:right="1134" w:bottom="1701" w:left="1134" w:header="720" w:footer="170" w:gutter="0"/>
          <w:cols w:space="720"/>
          <w:formProt w:val="0"/>
        </w:sectPr>
      </w:pPr>
    </w:p>
    <w:p w14:paraId="0C456494" w14:textId="0C49CA8E" w:rsidR="002F55A1" w:rsidRPr="004B46C9" w:rsidRDefault="002F55A1" w:rsidP="00BE50F7">
      <w:pPr>
        <w:tabs>
          <w:tab w:val="left" w:pos="5535"/>
        </w:tabs>
        <w:rPr>
          <w:sz w:val="6"/>
          <w:lang w:val="et-EE"/>
        </w:rPr>
      </w:pPr>
    </w:p>
    <w:bookmarkStart w:id="4" w:name="Textfeld"/>
    <w:p w14:paraId="3B602F5C" w14:textId="77777777" w:rsidR="002F55A1" w:rsidRPr="004B46C9" w:rsidRDefault="002F55A1">
      <w:pPr>
        <w:pStyle w:val="Standard1"/>
        <w:rPr>
          <w:sz w:val="2"/>
          <w:lang w:val="et-EE"/>
        </w:rPr>
      </w:pPr>
      <w:r w:rsidRPr="004B46C9">
        <w:rPr>
          <w:color w:val="FFFFFF"/>
          <w:sz w:val="2"/>
          <w:lang w:val="et-EE"/>
        </w:rPr>
        <w:fldChar w:fldCharType="begin">
          <w:ffData>
            <w:name w:val="Strasse"/>
            <w:enabled w:val="0"/>
            <w:calcOnExit/>
            <w:textInput/>
          </w:ffData>
        </w:fldChar>
      </w:r>
      <w:bookmarkStart w:id="5" w:name="Strasse"/>
      <w:r w:rsidRPr="004B46C9">
        <w:rPr>
          <w:color w:val="FFFFFF"/>
          <w:sz w:val="2"/>
          <w:lang w:val="et-EE"/>
        </w:rPr>
        <w:instrText xml:space="preserve"> FORMTEXT </w:instrText>
      </w:r>
      <w:r w:rsidRPr="004B46C9">
        <w:rPr>
          <w:color w:val="FFFFFF"/>
          <w:sz w:val="2"/>
          <w:lang w:val="et-EE"/>
        </w:rPr>
      </w:r>
      <w:r w:rsidRPr="004B46C9">
        <w:rPr>
          <w:color w:val="FFFFFF"/>
          <w:sz w:val="2"/>
          <w:lang w:val="et-EE"/>
        </w:rPr>
        <w:fldChar w:fldCharType="separate"/>
      </w:r>
      <w:r w:rsidR="003114BF" w:rsidRPr="004B46C9">
        <w:rPr>
          <w:color w:val="FFFFFF"/>
          <w:sz w:val="2"/>
          <w:lang w:val="et-EE"/>
        </w:rPr>
        <w:t>Vesse 10</w:t>
      </w:r>
      <w:r w:rsidRPr="004B46C9">
        <w:rPr>
          <w:color w:val="FFFFFF"/>
          <w:sz w:val="2"/>
          <w:lang w:val="et-EE"/>
        </w:rPr>
        <w:fldChar w:fldCharType="end"/>
      </w:r>
      <w:bookmarkEnd w:id="5"/>
      <w:r w:rsidRPr="004B46C9">
        <w:rPr>
          <w:color w:val="FFFFFF"/>
          <w:sz w:val="2"/>
          <w:lang w:val="et-EE"/>
        </w:rPr>
        <w:fldChar w:fldCharType="begin">
          <w:ffData>
            <w:name w:val="Ort"/>
            <w:enabled w:val="0"/>
            <w:calcOnExit/>
            <w:textInput/>
          </w:ffData>
        </w:fldChar>
      </w:r>
      <w:bookmarkStart w:id="6" w:name="Ort"/>
      <w:r w:rsidRPr="004B46C9">
        <w:rPr>
          <w:color w:val="FFFFFF"/>
          <w:sz w:val="2"/>
          <w:lang w:val="et-EE"/>
        </w:rPr>
        <w:instrText xml:space="preserve"> FORMTEXT </w:instrText>
      </w:r>
      <w:r w:rsidRPr="004B46C9">
        <w:rPr>
          <w:color w:val="FFFFFF"/>
          <w:sz w:val="2"/>
          <w:lang w:val="et-EE"/>
        </w:rPr>
      </w:r>
      <w:r w:rsidRPr="004B46C9">
        <w:rPr>
          <w:color w:val="FFFFFF"/>
          <w:sz w:val="2"/>
          <w:lang w:val="et-EE"/>
        </w:rPr>
        <w:fldChar w:fldCharType="separate"/>
      </w:r>
      <w:r w:rsidR="003114BF" w:rsidRPr="004B46C9">
        <w:rPr>
          <w:color w:val="FFFFFF"/>
          <w:sz w:val="2"/>
          <w:lang w:val="et-EE"/>
        </w:rPr>
        <w:t>11415 Tallinn</w:t>
      </w:r>
      <w:r w:rsidRPr="004B46C9">
        <w:rPr>
          <w:color w:val="FFFFFF"/>
          <w:sz w:val="2"/>
          <w:lang w:val="et-EE"/>
        </w:rPr>
        <w:fldChar w:fldCharType="end"/>
      </w:r>
      <w:bookmarkEnd w:id="6"/>
      <w:r w:rsidRPr="004B46C9">
        <w:rPr>
          <w:color w:val="FFFFFF"/>
          <w:sz w:val="2"/>
          <w:lang w:val="et-EE"/>
        </w:rPr>
        <w:fldChar w:fldCharType="begin">
          <w:ffData>
            <w:name w:val="Niederlassung"/>
            <w:enabled w:val="0"/>
            <w:calcOnExit/>
            <w:textInput/>
          </w:ffData>
        </w:fldChar>
      </w:r>
      <w:bookmarkStart w:id="7" w:name="Niederlassung"/>
      <w:r w:rsidRPr="004B46C9">
        <w:rPr>
          <w:color w:val="FFFFFF"/>
          <w:sz w:val="2"/>
          <w:lang w:val="et-EE"/>
        </w:rPr>
        <w:instrText xml:space="preserve"> FORMTEXT </w:instrText>
      </w:r>
      <w:r w:rsidRPr="004B46C9">
        <w:rPr>
          <w:color w:val="FFFFFF"/>
          <w:sz w:val="2"/>
          <w:lang w:val="et-EE"/>
        </w:rPr>
      </w:r>
      <w:r w:rsidRPr="004B46C9">
        <w:rPr>
          <w:color w:val="FFFFFF"/>
          <w:sz w:val="2"/>
          <w:lang w:val="et-EE"/>
        </w:rPr>
        <w:fldChar w:fldCharType="separate"/>
      </w:r>
      <w:r w:rsidR="00E15DA8" w:rsidRPr="004B46C9">
        <w:rPr>
          <w:noProof/>
          <w:color w:val="FFFFFF"/>
          <w:sz w:val="2"/>
          <w:lang w:val="et-EE"/>
        </w:rPr>
        <w:t>BAUUNTERNEHMUNG</w:t>
      </w:r>
      <w:r w:rsidRPr="004B46C9">
        <w:rPr>
          <w:color w:val="FFFFFF"/>
          <w:sz w:val="2"/>
          <w:lang w:val="et-EE"/>
        </w:rPr>
        <w:fldChar w:fldCharType="end"/>
      </w:r>
      <w:bookmarkEnd w:id="7"/>
    </w:p>
    <w:p w14:paraId="7405B8CE" w14:textId="77777777" w:rsidR="002F55A1" w:rsidRPr="004B46C9" w:rsidRDefault="002F55A1">
      <w:pPr>
        <w:pStyle w:val="Flietext"/>
        <w:rPr>
          <w:lang w:val="et-EE"/>
        </w:rPr>
        <w:sectPr w:rsidR="002F55A1" w:rsidRPr="004B46C9">
          <w:type w:val="continuous"/>
          <w:pgSz w:w="11907" w:h="16840" w:code="9"/>
          <w:pgMar w:top="2778" w:right="1134" w:bottom="2268" w:left="1134" w:header="720" w:footer="170" w:gutter="0"/>
          <w:cols w:space="720"/>
        </w:sectPr>
      </w:pPr>
    </w:p>
    <w:bookmarkEnd w:id="4"/>
    <w:p w14:paraId="1A8FB59E" w14:textId="77777777" w:rsidR="002F55A1" w:rsidRPr="004B46C9" w:rsidRDefault="00F42E50">
      <w:pPr>
        <w:pStyle w:val="Flietext"/>
        <w:tabs>
          <w:tab w:val="clear" w:pos="1418"/>
          <w:tab w:val="clear" w:pos="2835"/>
          <w:tab w:val="clear" w:pos="4253"/>
          <w:tab w:val="clear" w:pos="5670"/>
          <w:tab w:val="clear" w:pos="7088"/>
        </w:tabs>
        <w:rPr>
          <w:sz w:val="2"/>
          <w:lang w:val="et-EE"/>
        </w:rPr>
      </w:pPr>
      <w:r w:rsidRPr="004B46C9">
        <w:rPr>
          <w:sz w:val="2"/>
          <w:lang w:val="et-EE"/>
        </w:rPr>
        <w:tab/>
      </w:r>
      <w:r w:rsidR="008E398E" w:rsidRPr="004B46C9">
        <w:rPr>
          <w:sz w:val="2"/>
          <w:lang w:val="et-EE"/>
        </w:rPr>
        <w:tab/>
      </w:r>
    </w:p>
    <w:p w14:paraId="16372EC4" w14:textId="77777777" w:rsidR="00106D67" w:rsidRPr="004B46C9" w:rsidRDefault="00106D67">
      <w:pPr>
        <w:pStyle w:val="Flietext"/>
        <w:tabs>
          <w:tab w:val="clear" w:pos="1418"/>
          <w:tab w:val="clear" w:pos="2835"/>
          <w:tab w:val="clear" w:pos="4253"/>
          <w:tab w:val="clear" w:pos="5670"/>
          <w:tab w:val="clear" w:pos="7088"/>
        </w:tabs>
        <w:rPr>
          <w:sz w:val="2"/>
          <w:lang w:val="et-EE"/>
        </w:rPr>
      </w:pPr>
    </w:p>
    <w:p w14:paraId="5E09C9CD" w14:textId="77777777" w:rsidR="008E398E" w:rsidRPr="004B46C9" w:rsidRDefault="008E398E">
      <w:pPr>
        <w:pStyle w:val="Flietext"/>
        <w:tabs>
          <w:tab w:val="clear" w:pos="1418"/>
          <w:tab w:val="clear" w:pos="2835"/>
          <w:tab w:val="clear" w:pos="4253"/>
          <w:tab w:val="clear" w:pos="5670"/>
          <w:tab w:val="clear" w:pos="7088"/>
        </w:tabs>
        <w:rPr>
          <w:sz w:val="2"/>
          <w:lang w:val="et-EE"/>
        </w:rPr>
      </w:pPr>
    </w:p>
    <w:p w14:paraId="388FAAF2" w14:textId="77777777" w:rsidR="008E398E" w:rsidRPr="004B46C9" w:rsidRDefault="008E398E">
      <w:pPr>
        <w:pStyle w:val="Flietext"/>
        <w:tabs>
          <w:tab w:val="clear" w:pos="1418"/>
          <w:tab w:val="clear" w:pos="2835"/>
          <w:tab w:val="clear" w:pos="4253"/>
          <w:tab w:val="clear" w:pos="5670"/>
          <w:tab w:val="clear" w:pos="7088"/>
        </w:tabs>
        <w:rPr>
          <w:sz w:val="2"/>
          <w:lang w:val="et-EE"/>
        </w:rPr>
      </w:pPr>
    </w:p>
    <w:p w14:paraId="7A9DC7D9" w14:textId="77777777" w:rsidR="008E398E" w:rsidRPr="004B46C9" w:rsidRDefault="008E398E">
      <w:pPr>
        <w:pStyle w:val="Flietext"/>
        <w:tabs>
          <w:tab w:val="clear" w:pos="1418"/>
          <w:tab w:val="clear" w:pos="2835"/>
          <w:tab w:val="clear" w:pos="4253"/>
          <w:tab w:val="clear" w:pos="5670"/>
          <w:tab w:val="clear" w:pos="7088"/>
        </w:tabs>
        <w:rPr>
          <w:sz w:val="2"/>
          <w:lang w:val="et-EE"/>
        </w:rPr>
      </w:pPr>
    </w:p>
    <w:p w14:paraId="1208CA0B" w14:textId="77777777" w:rsidR="008E398E" w:rsidRPr="004B46C9" w:rsidRDefault="008E398E">
      <w:pPr>
        <w:pStyle w:val="Flietext"/>
        <w:tabs>
          <w:tab w:val="clear" w:pos="1418"/>
          <w:tab w:val="clear" w:pos="2835"/>
          <w:tab w:val="clear" w:pos="4253"/>
          <w:tab w:val="clear" w:pos="5670"/>
          <w:tab w:val="clear" w:pos="7088"/>
        </w:tabs>
        <w:rPr>
          <w:sz w:val="2"/>
          <w:lang w:val="et-EE"/>
        </w:rPr>
      </w:pPr>
    </w:p>
    <w:p w14:paraId="763BC55C" w14:textId="77777777" w:rsidR="008E398E" w:rsidRPr="004B46C9" w:rsidRDefault="008E398E">
      <w:pPr>
        <w:pStyle w:val="Flietext"/>
        <w:tabs>
          <w:tab w:val="clear" w:pos="1418"/>
          <w:tab w:val="clear" w:pos="2835"/>
          <w:tab w:val="clear" w:pos="4253"/>
          <w:tab w:val="clear" w:pos="5670"/>
          <w:tab w:val="clear" w:pos="7088"/>
        </w:tabs>
        <w:rPr>
          <w:sz w:val="2"/>
          <w:lang w:val="et-EE"/>
        </w:rPr>
      </w:pPr>
    </w:p>
    <w:p w14:paraId="6E0F518E" w14:textId="77777777" w:rsidR="008E398E" w:rsidRPr="004B46C9" w:rsidRDefault="008E398E">
      <w:pPr>
        <w:pStyle w:val="Flietext"/>
        <w:tabs>
          <w:tab w:val="clear" w:pos="1418"/>
          <w:tab w:val="clear" w:pos="2835"/>
          <w:tab w:val="clear" w:pos="4253"/>
          <w:tab w:val="clear" w:pos="5670"/>
          <w:tab w:val="clear" w:pos="7088"/>
        </w:tabs>
        <w:rPr>
          <w:sz w:val="2"/>
          <w:lang w:val="et-EE"/>
        </w:rPr>
      </w:pPr>
    </w:p>
    <w:tbl>
      <w:tblPr>
        <w:tblW w:w="9828" w:type="dxa"/>
        <w:tblLayout w:type="fixed"/>
        <w:tblLook w:val="0000" w:firstRow="0" w:lastRow="0" w:firstColumn="0" w:lastColumn="0" w:noHBand="0" w:noVBand="0"/>
      </w:tblPr>
      <w:tblGrid>
        <w:gridCol w:w="5148"/>
        <w:gridCol w:w="1906"/>
        <w:gridCol w:w="2774"/>
      </w:tblGrid>
      <w:tr w:rsidR="006D1E79" w14:paraId="4B0536D6" w14:textId="77777777" w:rsidTr="006D1E79">
        <w:trPr>
          <w:trHeight w:val="312"/>
        </w:trPr>
        <w:tc>
          <w:tcPr>
            <w:tcW w:w="9828" w:type="dxa"/>
            <w:gridSpan w:val="3"/>
            <w:tcBorders>
              <w:top w:val="double" w:sz="4" w:space="0" w:color="000000"/>
            </w:tcBorders>
            <w:vAlign w:val="center"/>
          </w:tcPr>
          <w:p w14:paraId="3B7F7FDA" w14:textId="77777777" w:rsidR="006D1E79" w:rsidRDefault="006D1E79" w:rsidP="006D1E79">
            <w:pPr>
              <w:pStyle w:val="Header"/>
              <w:tabs>
                <w:tab w:val="clear" w:pos="4536"/>
                <w:tab w:val="clear" w:pos="9072"/>
              </w:tabs>
              <w:snapToGrid w:val="0"/>
              <w:rPr>
                <w:rFonts w:ascii="Times New Roman" w:hAnsi="Times New Roman"/>
                <w:b/>
                <w:sz w:val="28"/>
                <w:szCs w:val="28"/>
              </w:rPr>
            </w:pPr>
          </w:p>
          <w:p w14:paraId="05EC53A0" w14:textId="77777777" w:rsidR="006D1E79" w:rsidRDefault="006D1E79" w:rsidP="006D1E79">
            <w:pPr>
              <w:pStyle w:val="Header"/>
              <w:tabs>
                <w:tab w:val="clear" w:pos="4536"/>
                <w:tab w:val="clear" w:pos="9072"/>
              </w:tabs>
              <w:snapToGrid w:val="0"/>
              <w:rPr>
                <w:rFonts w:ascii="Times New Roman" w:hAnsi="Times New Roman"/>
                <w:b/>
                <w:sz w:val="28"/>
                <w:szCs w:val="28"/>
              </w:rPr>
            </w:pPr>
          </w:p>
          <w:p w14:paraId="7693B86A" w14:textId="389B51FC" w:rsidR="006D1E79" w:rsidRDefault="006D1E79" w:rsidP="006D1E79">
            <w:pPr>
              <w:pStyle w:val="Header"/>
              <w:tabs>
                <w:tab w:val="clear" w:pos="4536"/>
                <w:tab w:val="clear" w:pos="9072"/>
              </w:tabs>
              <w:snapToGrid w:val="0"/>
              <w:rPr>
                <w:rFonts w:ascii="Times New Roman" w:hAnsi="Times New Roman"/>
                <w:b/>
                <w:sz w:val="28"/>
                <w:szCs w:val="28"/>
              </w:rPr>
            </w:pPr>
            <w:r w:rsidRPr="006D1E79">
              <w:rPr>
                <w:rFonts w:ascii="Times New Roman" w:hAnsi="Times New Roman"/>
                <w:b/>
                <w:sz w:val="28"/>
                <w:szCs w:val="28"/>
              </w:rPr>
              <w:t xml:space="preserve">Tellija: </w:t>
            </w:r>
            <w:r w:rsidR="009C07B3">
              <w:rPr>
                <w:rFonts w:ascii="Times New Roman" w:hAnsi="Times New Roman"/>
                <w:b/>
                <w:sz w:val="28"/>
                <w:szCs w:val="28"/>
              </w:rPr>
              <w:t>Setomaa Vallavalitsus</w:t>
            </w:r>
            <w:r w:rsidR="00D13AE6">
              <w:rPr>
                <w:rFonts w:ascii="Times New Roman" w:hAnsi="Times New Roman"/>
                <w:b/>
                <w:sz w:val="28"/>
                <w:szCs w:val="28"/>
              </w:rPr>
              <w:t xml:space="preserve">                                            </w:t>
            </w:r>
            <w:r w:rsidR="00D7546E">
              <w:rPr>
                <w:rFonts w:ascii="Times New Roman" w:hAnsi="Times New Roman"/>
                <w:b/>
                <w:sz w:val="28"/>
                <w:szCs w:val="28"/>
              </w:rPr>
              <w:t>Eel</w:t>
            </w:r>
            <w:r w:rsidR="00D13AE6">
              <w:rPr>
                <w:rFonts w:ascii="Times New Roman" w:hAnsi="Times New Roman"/>
                <w:b/>
                <w:sz w:val="28"/>
                <w:szCs w:val="28"/>
              </w:rPr>
              <w:t>projekt</w:t>
            </w:r>
          </w:p>
          <w:p w14:paraId="1C16AE6D" w14:textId="77777777" w:rsidR="006D1E79" w:rsidRDefault="006D1E79" w:rsidP="006D1E79">
            <w:pPr>
              <w:pStyle w:val="Header"/>
              <w:tabs>
                <w:tab w:val="clear" w:pos="4536"/>
                <w:tab w:val="clear" w:pos="9072"/>
              </w:tabs>
              <w:snapToGrid w:val="0"/>
              <w:rPr>
                <w:rFonts w:ascii="Times New Roman" w:hAnsi="Times New Roman"/>
                <w:b/>
                <w:sz w:val="28"/>
                <w:szCs w:val="28"/>
              </w:rPr>
            </w:pPr>
          </w:p>
          <w:p w14:paraId="79479AA9" w14:textId="49829DD5" w:rsidR="006D1E79" w:rsidRPr="006D1E79" w:rsidRDefault="006D1E79" w:rsidP="006D1E79">
            <w:pPr>
              <w:pStyle w:val="Header"/>
              <w:tabs>
                <w:tab w:val="clear" w:pos="4536"/>
                <w:tab w:val="clear" w:pos="9072"/>
              </w:tabs>
              <w:snapToGrid w:val="0"/>
              <w:rPr>
                <w:rFonts w:ascii="Times New Roman" w:hAnsi="Times New Roman"/>
                <w:b/>
                <w:sz w:val="28"/>
                <w:szCs w:val="28"/>
              </w:rPr>
            </w:pPr>
          </w:p>
        </w:tc>
      </w:tr>
      <w:tr w:rsidR="006D1E79" w14:paraId="0DD5F579" w14:textId="77777777" w:rsidTr="006D1E79">
        <w:trPr>
          <w:trHeight w:val="306"/>
        </w:trPr>
        <w:tc>
          <w:tcPr>
            <w:tcW w:w="9828" w:type="dxa"/>
            <w:gridSpan w:val="3"/>
            <w:vAlign w:val="center"/>
          </w:tcPr>
          <w:p w14:paraId="6CF1A864" w14:textId="77777777" w:rsidR="006D1E79" w:rsidRDefault="006D1E79" w:rsidP="002F11BA">
            <w:pPr>
              <w:snapToGrid w:val="0"/>
              <w:rPr>
                <w:rFonts w:ascii="Times New Roman" w:hAnsi="Times New Roman"/>
                <w:b/>
                <w:bCs/>
                <w:sz w:val="24"/>
              </w:rPr>
            </w:pPr>
          </w:p>
        </w:tc>
      </w:tr>
      <w:tr w:rsidR="006D1E79" w14:paraId="286B1F60" w14:textId="77777777" w:rsidTr="006D1E79">
        <w:trPr>
          <w:trHeight w:val="306"/>
        </w:trPr>
        <w:tc>
          <w:tcPr>
            <w:tcW w:w="9828" w:type="dxa"/>
            <w:gridSpan w:val="3"/>
            <w:vAlign w:val="center"/>
          </w:tcPr>
          <w:p w14:paraId="6436E138" w14:textId="77777777" w:rsidR="006D1E79" w:rsidRDefault="006D1E79" w:rsidP="002F11BA">
            <w:pPr>
              <w:snapToGrid w:val="0"/>
              <w:rPr>
                <w:rFonts w:ascii="Times New Roman" w:hAnsi="Times New Roman"/>
                <w:b/>
                <w:bCs/>
                <w:sz w:val="24"/>
              </w:rPr>
            </w:pPr>
          </w:p>
        </w:tc>
      </w:tr>
      <w:tr w:rsidR="006D1E79" w14:paraId="6F3040F7" w14:textId="77777777" w:rsidTr="006D1E79">
        <w:trPr>
          <w:trHeight w:val="306"/>
        </w:trPr>
        <w:tc>
          <w:tcPr>
            <w:tcW w:w="9828" w:type="dxa"/>
            <w:gridSpan w:val="3"/>
            <w:vAlign w:val="center"/>
          </w:tcPr>
          <w:p w14:paraId="309F6D48" w14:textId="77777777" w:rsidR="006D1E79" w:rsidRDefault="006D1E79" w:rsidP="002F11BA">
            <w:pPr>
              <w:snapToGrid w:val="0"/>
              <w:rPr>
                <w:rFonts w:ascii="Times New Roman" w:hAnsi="Times New Roman"/>
                <w:b/>
                <w:bCs/>
                <w:sz w:val="24"/>
              </w:rPr>
            </w:pPr>
          </w:p>
        </w:tc>
      </w:tr>
      <w:tr w:rsidR="006D1E79" w14:paraId="1191A05F" w14:textId="77777777" w:rsidTr="006D1E79">
        <w:trPr>
          <w:trHeight w:val="567"/>
        </w:trPr>
        <w:tc>
          <w:tcPr>
            <w:tcW w:w="9828" w:type="dxa"/>
            <w:gridSpan w:val="3"/>
            <w:vAlign w:val="center"/>
          </w:tcPr>
          <w:p w14:paraId="29392D75" w14:textId="5C350888" w:rsidR="009C07B3" w:rsidRPr="009C07B3" w:rsidRDefault="009C07B3" w:rsidP="00D7546E">
            <w:pPr>
              <w:jc w:val="center"/>
              <w:rPr>
                <w:sz w:val="24"/>
                <w:szCs w:val="24"/>
              </w:rPr>
            </w:pPr>
            <w:r>
              <w:rPr>
                <w:rFonts w:ascii="Times New Roman" w:hAnsi="Times New Roman"/>
                <w:b/>
                <w:sz w:val="36"/>
                <w:szCs w:val="36"/>
              </w:rPr>
              <w:t xml:space="preserve">Värska </w:t>
            </w:r>
            <w:r w:rsidR="00D7546E">
              <w:rPr>
                <w:rFonts w:ascii="Times New Roman" w:hAnsi="Times New Roman"/>
                <w:b/>
                <w:sz w:val="36"/>
                <w:szCs w:val="36"/>
              </w:rPr>
              <w:t xml:space="preserve">Sanatooriumi kergliiklustee </w:t>
            </w:r>
            <w:r w:rsidR="006D1E79">
              <w:rPr>
                <w:rFonts w:ascii="Times New Roman" w:hAnsi="Times New Roman"/>
                <w:b/>
                <w:sz w:val="36"/>
                <w:szCs w:val="36"/>
              </w:rPr>
              <w:t xml:space="preserve">valgustuse projekt. </w:t>
            </w:r>
          </w:p>
        </w:tc>
      </w:tr>
      <w:tr w:rsidR="006D1E79" w14:paraId="6E99DB52" w14:textId="77777777" w:rsidTr="006D1E79">
        <w:trPr>
          <w:trHeight w:val="567"/>
        </w:trPr>
        <w:tc>
          <w:tcPr>
            <w:tcW w:w="9828" w:type="dxa"/>
            <w:gridSpan w:val="3"/>
            <w:vAlign w:val="center"/>
          </w:tcPr>
          <w:p w14:paraId="2433B455" w14:textId="15484857" w:rsidR="006D1E79" w:rsidRDefault="009C07B3" w:rsidP="009C07B3">
            <w:pPr>
              <w:jc w:val="center"/>
              <w:rPr>
                <w:sz w:val="28"/>
              </w:rPr>
            </w:pPr>
            <w:r>
              <w:rPr>
                <w:rFonts w:ascii="Times New Roman" w:hAnsi="Times New Roman"/>
                <w:b/>
                <w:sz w:val="28"/>
                <w:szCs w:val="36"/>
              </w:rPr>
              <w:t xml:space="preserve">Värska </w:t>
            </w:r>
            <w:r w:rsidR="00E60478">
              <w:rPr>
                <w:rFonts w:ascii="Times New Roman" w:hAnsi="Times New Roman"/>
                <w:b/>
                <w:sz w:val="28"/>
                <w:szCs w:val="36"/>
              </w:rPr>
              <w:t xml:space="preserve">alevik, </w:t>
            </w:r>
            <w:r>
              <w:rPr>
                <w:rFonts w:ascii="Times New Roman" w:hAnsi="Times New Roman"/>
                <w:b/>
                <w:sz w:val="28"/>
                <w:szCs w:val="36"/>
              </w:rPr>
              <w:t>Setomaa vald, Võrumaa</w:t>
            </w:r>
          </w:p>
        </w:tc>
      </w:tr>
      <w:tr w:rsidR="006D1E79" w14:paraId="04DCEF3C" w14:textId="77777777" w:rsidTr="006D1E79">
        <w:trPr>
          <w:trHeight w:val="567"/>
        </w:trPr>
        <w:tc>
          <w:tcPr>
            <w:tcW w:w="9828" w:type="dxa"/>
            <w:gridSpan w:val="3"/>
            <w:vAlign w:val="center"/>
          </w:tcPr>
          <w:p w14:paraId="1F7FCCB5" w14:textId="071FC184" w:rsidR="006D1E79" w:rsidRDefault="006D1E79" w:rsidP="002F11BA">
            <w:pPr>
              <w:jc w:val="center"/>
            </w:pPr>
          </w:p>
        </w:tc>
      </w:tr>
      <w:tr w:rsidR="006D1E79" w14:paraId="67EFF132" w14:textId="77777777" w:rsidTr="006D1E79">
        <w:trPr>
          <w:trHeight w:val="306"/>
        </w:trPr>
        <w:tc>
          <w:tcPr>
            <w:tcW w:w="9828" w:type="dxa"/>
            <w:gridSpan w:val="3"/>
            <w:vAlign w:val="center"/>
          </w:tcPr>
          <w:p w14:paraId="2AD27C1B" w14:textId="77777777" w:rsidR="006D1E79" w:rsidRDefault="006D1E79" w:rsidP="002F11BA">
            <w:pPr>
              <w:snapToGrid w:val="0"/>
              <w:jc w:val="center"/>
              <w:rPr>
                <w:rFonts w:ascii="Times New Roman" w:hAnsi="Times New Roman"/>
                <w:sz w:val="36"/>
              </w:rPr>
            </w:pPr>
          </w:p>
        </w:tc>
      </w:tr>
      <w:tr w:rsidR="006D1E79" w14:paraId="09D45ADF" w14:textId="77777777" w:rsidTr="006D1E79">
        <w:trPr>
          <w:trHeight w:val="306"/>
        </w:trPr>
        <w:tc>
          <w:tcPr>
            <w:tcW w:w="9828" w:type="dxa"/>
            <w:gridSpan w:val="3"/>
            <w:vAlign w:val="center"/>
          </w:tcPr>
          <w:p w14:paraId="7B04FFC0" w14:textId="77777777" w:rsidR="006D1E79" w:rsidRDefault="006D1E79" w:rsidP="002F11BA">
            <w:pPr>
              <w:snapToGrid w:val="0"/>
              <w:jc w:val="center"/>
              <w:rPr>
                <w:rFonts w:ascii="Times New Roman" w:hAnsi="Times New Roman"/>
                <w:sz w:val="36"/>
              </w:rPr>
            </w:pPr>
          </w:p>
        </w:tc>
      </w:tr>
      <w:tr w:rsidR="006D1E79" w14:paraId="6CA96C22" w14:textId="77777777" w:rsidTr="006D1E79">
        <w:trPr>
          <w:cantSplit/>
          <w:trHeight w:val="306"/>
        </w:trPr>
        <w:tc>
          <w:tcPr>
            <w:tcW w:w="5148" w:type="dxa"/>
            <w:vAlign w:val="center"/>
          </w:tcPr>
          <w:p w14:paraId="32AEC2B4" w14:textId="77777777" w:rsidR="006D1E79" w:rsidRDefault="006D1E79" w:rsidP="002F11BA">
            <w:pPr>
              <w:jc w:val="right"/>
              <w:rPr>
                <w:rFonts w:ascii="Times New Roman" w:hAnsi="Times New Roman"/>
                <w:sz w:val="24"/>
              </w:rPr>
            </w:pPr>
            <w:r>
              <w:rPr>
                <w:rFonts w:ascii="Times New Roman" w:hAnsi="Times New Roman"/>
                <w:sz w:val="24"/>
              </w:rPr>
              <w:t xml:space="preserve">      Vastutav spetsialist:</w:t>
            </w:r>
          </w:p>
        </w:tc>
        <w:tc>
          <w:tcPr>
            <w:tcW w:w="4680" w:type="dxa"/>
            <w:gridSpan w:val="2"/>
            <w:vAlign w:val="center"/>
          </w:tcPr>
          <w:p w14:paraId="757034E0" w14:textId="77777777" w:rsidR="006D1E79" w:rsidRPr="000022A2" w:rsidRDefault="006D1E79" w:rsidP="002F11BA">
            <w:pPr>
              <w:rPr>
                <w:sz w:val="24"/>
                <w:szCs w:val="24"/>
              </w:rPr>
            </w:pPr>
            <w:r w:rsidRPr="000022A2">
              <w:rPr>
                <w:rFonts w:ascii="Times New Roman" w:hAnsi="Times New Roman"/>
                <w:sz w:val="24"/>
                <w:szCs w:val="24"/>
              </w:rPr>
              <w:t>Enn Kraav</w:t>
            </w:r>
          </w:p>
        </w:tc>
      </w:tr>
      <w:tr w:rsidR="006D1E79" w14:paraId="010DF7B5" w14:textId="77777777" w:rsidTr="006D1E79">
        <w:trPr>
          <w:cantSplit/>
          <w:trHeight w:val="289"/>
        </w:trPr>
        <w:tc>
          <w:tcPr>
            <w:tcW w:w="5148" w:type="dxa"/>
            <w:vAlign w:val="center"/>
          </w:tcPr>
          <w:p w14:paraId="3AA650CF" w14:textId="77777777" w:rsidR="006D1E79" w:rsidRDefault="006D1E79" w:rsidP="002F11BA">
            <w:pPr>
              <w:snapToGrid w:val="0"/>
              <w:jc w:val="right"/>
              <w:rPr>
                <w:rFonts w:ascii="Times New Roman" w:hAnsi="Times New Roman"/>
                <w:sz w:val="24"/>
              </w:rPr>
            </w:pPr>
          </w:p>
        </w:tc>
        <w:tc>
          <w:tcPr>
            <w:tcW w:w="4680" w:type="dxa"/>
            <w:gridSpan w:val="2"/>
            <w:vAlign w:val="center"/>
          </w:tcPr>
          <w:p w14:paraId="0142EF53" w14:textId="77777777" w:rsidR="006D1E79" w:rsidRPr="000022A2" w:rsidRDefault="006D1E79" w:rsidP="002F11BA">
            <w:pPr>
              <w:snapToGrid w:val="0"/>
              <w:rPr>
                <w:rFonts w:ascii="Times New Roman" w:hAnsi="Times New Roman"/>
                <w:sz w:val="24"/>
                <w:szCs w:val="24"/>
              </w:rPr>
            </w:pPr>
            <w:r w:rsidRPr="000022A2">
              <w:rPr>
                <w:rFonts w:ascii="Times New Roman" w:hAnsi="Times New Roman"/>
                <w:sz w:val="24"/>
                <w:szCs w:val="24"/>
              </w:rPr>
              <w:t>Tel. 53 359520</w:t>
            </w:r>
          </w:p>
          <w:p w14:paraId="1976E3CD" w14:textId="7FE40323" w:rsidR="009C07B3" w:rsidRPr="000022A2" w:rsidRDefault="009C07B3" w:rsidP="002F11BA">
            <w:pPr>
              <w:snapToGrid w:val="0"/>
              <w:rPr>
                <w:sz w:val="24"/>
                <w:szCs w:val="24"/>
              </w:rPr>
            </w:pPr>
            <w:r w:rsidRPr="000022A2">
              <w:rPr>
                <w:rFonts w:ascii="Times New Roman" w:hAnsi="Times New Roman"/>
                <w:sz w:val="24"/>
                <w:szCs w:val="24"/>
              </w:rPr>
              <w:t>A-pädevus, tunnistus nr. 069-22</w:t>
            </w:r>
          </w:p>
        </w:tc>
      </w:tr>
      <w:tr w:rsidR="006D1E79" w14:paraId="389C5604" w14:textId="77777777" w:rsidTr="006D1E79">
        <w:trPr>
          <w:cantSplit/>
          <w:trHeight w:val="112"/>
        </w:trPr>
        <w:tc>
          <w:tcPr>
            <w:tcW w:w="5148" w:type="dxa"/>
            <w:vAlign w:val="center"/>
          </w:tcPr>
          <w:p w14:paraId="0FE49221" w14:textId="77777777" w:rsidR="006D1E79" w:rsidRDefault="006D1E79" w:rsidP="002F11BA">
            <w:pPr>
              <w:snapToGrid w:val="0"/>
              <w:jc w:val="right"/>
              <w:rPr>
                <w:rFonts w:ascii="Times New Roman" w:hAnsi="Times New Roman"/>
                <w:sz w:val="24"/>
              </w:rPr>
            </w:pPr>
          </w:p>
        </w:tc>
        <w:tc>
          <w:tcPr>
            <w:tcW w:w="4680" w:type="dxa"/>
            <w:gridSpan w:val="2"/>
            <w:vAlign w:val="center"/>
          </w:tcPr>
          <w:p w14:paraId="4EC6B862" w14:textId="77777777" w:rsidR="006D1E79" w:rsidRPr="000022A2" w:rsidRDefault="006D1E79" w:rsidP="002F11BA">
            <w:pPr>
              <w:snapToGrid w:val="0"/>
              <w:rPr>
                <w:sz w:val="24"/>
                <w:szCs w:val="24"/>
              </w:rPr>
            </w:pPr>
            <w:r w:rsidRPr="000022A2">
              <w:rPr>
                <w:rFonts w:ascii="Times New Roman" w:hAnsi="Times New Roman"/>
                <w:sz w:val="24"/>
                <w:szCs w:val="24"/>
              </w:rPr>
              <w:t>E-post: e.kraav@leonhard-weiss.com</w:t>
            </w:r>
          </w:p>
        </w:tc>
      </w:tr>
      <w:tr w:rsidR="006D1E79" w14:paraId="39ABD8D5" w14:textId="77777777" w:rsidTr="006D1E79">
        <w:trPr>
          <w:cantSplit/>
          <w:trHeight w:val="306"/>
        </w:trPr>
        <w:tc>
          <w:tcPr>
            <w:tcW w:w="5148" w:type="dxa"/>
            <w:vAlign w:val="center"/>
          </w:tcPr>
          <w:p w14:paraId="609CA17B" w14:textId="77777777" w:rsidR="006D1E79" w:rsidRDefault="006D1E79" w:rsidP="002F11BA">
            <w:pPr>
              <w:snapToGrid w:val="0"/>
              <w:jc w:val="right"/>
              <w:rPr>
                <w:rFonts w:ascii="Times New Roman" w:hAnsi="Times New Roman"/>
                <w:sz w:val="24"/>
              </w:rPr>
            </w:pPr>
          </w:p>
        </w:tc>
        <w:tc>
          <w:tcPr>
            <w:tcW w:w="4680" w:type="dxa"/>
            <w:gridSpan w:val="2"/>
            <w:vAlign w:val="center"/>
          </w:tcPr>
          <w:p w14:paraId="73EBD734" w14:textId="77777777" w:rsidR="006D1E79" w:rsidRDefault="006D1E79" w:rsidP="002F11BA">
            <w:pPr>
              <w:snapToGrid w:val="0"/>
              <w:rPr>
                <w:rFonts w:ascii="Times New Roman" w:hAnsi="Times New Roman"/>
                <w:sz w:val="24"/>
              </w:rPr>
            </w:pPr>
          </w:p>
        </w:tc>
      </w:tr>
      <w:tr w:rsidR="006D1E79" w14:paraId="1CDCD9F7" w14:textId="77777777" w:rsidTr="006D1E79">
        <w:trPr>
          <w:cantSplit/>
          <w:trHeight w:val="306"/>
        </w:trPr>
        <w:tc>
          <w:tcPr>
            <w:tcW w:w="5148" w:type="dxa"/>
            <w:vAlign w:val="center"/>
          </w:tcPr>
          <w:p w14:paraId="10AA2F6F" w14:textId="77777777" w:rsidR="006D1E79" w:rsidRDefault="006D1E79" w:rsidP="002F11BA">
            <w:pPr>
              <w:snapToGrid w:val="0"/>
              <w:jc w:val="right"/>
              <w:rPr>
                <w:rFonts w:ascii="Times New Roman" w:hAnsi="Times New Roman"/>
                <w:sz w:val="24"/>
              </w:rPr>
            </w:pPr>
          </w:p>
        </w:tc>
        <w:tc>
          <w:tcPr>
            <w:tcW w:w="4680" w:type="dxa"/>
            <w:gridSpan w:val="2"/>
            <w:vAlign w:val="center"/>
          </w:tcPr>
          <w:p w14:paraId="6BEA76CF" w14:textId="77777777" w:rsidR="006D1E79" w:rsidRDefault="006D1E79" w:rsidP="002F11BA">
            <w:pPr>
              <w:snapToGrid w:val="0"/>
              <w:rPr>
                <w:rFonts w:ascii="Times New Roman" w:hAnsi="Times New Roman"/>
                <w:sz w:val="24"/>
              </w:rPr>
            </w:pPr>
          </w:p>
        </w:tc>
      </w:tr>
      <w:tr w:rsidR="006D1E79" w14:paraId="682AE863" w14:textId="77777777" w:rsidTr="006D1E79">
        <w:trPr>
          <w:cantSplit/>
          <w:trHeight w:val="306"/>
        </w:trPr>
        <w:tc>
          <w:tcPr>
            <w:tcW w:w="5148" w:type="dxa"/>
            <w:vAlign w:val="center"/>
          </w:tcPr>
          <w:p w14:paraId="5FA28875" w14:textId="77777777" w:rsidR="006D1E79" w:rsidRDefault="006D1E79" w:rsidP="002F11BA">
            <w:pPr>
              <w:snapToGrid w:val="0"/>
              <w:jc w:val="right"/>
              <w:rPr>
                <w:rFonts w:ascii="Times New Roman" w:hAnsi="Times New Roman"/>
                <w:sz w:val="24"/>
              </w:rPr>
            </w:pPr>
          </w:p>
        </w:tc>
        <w:tc>
          <w:tcPr>
            <w:tcW w:w="4680" w:type="dxa"/>
            <w:gridSpan w:val="2"/>
            <w:vAlign w:val="center"/>
          </w:tcPr>
          <w:p w14:paraId="7959E564" w14:textId="77777777" w:rsidR="006D1E79" w:rsidRDefault="006D1E79" w:rsidP="002F11BA">
            <w:pPr>
              <w:snapToGrid w:val="0"/>
              <w:rPr>
                <w:rFonts w:ascii="Times New Roman" w:hAnsi="Times New Roman"/>
                <w:sz w:val="24"/>
              </w:rPr>
            </w:pPr>
          </w:p>
          <w:p w14:paraId="08C214F5" w14:textId="77777777" w:rsidR="006D1E79" w:rsidRDefault="006D1E79" w:rsidP="002F11BA">
            <w:pPr>
              <w:snapToGrid w:val="0"/>
              <w:rPr>
                <w:rFonts w:ascii="Times New Roman" w:hAnsi="Times New Roman"/>
                <w:sz w:val="24"/>
              </w:rPr>
            </w:pPr>
          </w:p>
          <w:p w14:paraId="18AAB693" w14:textId="77777777" w:rsidR="006D1E79" w:rsidRDefault="006D1E79" w:rsidP="002F11BA">
            <w:pPr>
              <w:snapToGrid w:val="0"/>
              <w:rPr>
                <w:rFonts w:ascii="Times New Roman" w:hAnsi="Times New Roman"/>
                <w:sz w:val="24"/>
              </w:rPr>
            </w:pPr>
          </w:p>
        </w:tc>
      </w:tr>
      <w:tr w:rsidR="006D1E79" w14:paraId="216591E7" w14:textId="77777777" w:rsidTr="006D1E79">
        <w:tc>
          <w:tcPr>
            <w:tcW w:w="9828" w:type="dxa"/>
            <w:gridSpan w:val="3"/>
            <w:vAlign w:val="center"/>
          </w:tcPr>
          <w:p w14:paraId="512206A4" w14:textId="77777777" w:rsidR="006D1E79" w:rsidRDefault="006D1E79" w:rsidP="002F11BA">
            <w:pPr>
              <w:snapToGrid w:val="0"/>
              <w:jc w:val="center"/>
              <w:rPr>
                <w:rFonts w:ascii="Times New Roman" w:hAnsi="Times New Roman"/>
                <w:sz w:val="24"/>
              </w:rPr>
            </w:pPr>
          </w:p>
        </w:tc>
      </w:tr>
      <w:tr w:rsidR="006D1E79" w14:paraId="69400AC5" w14:textId="77777777" w:rsidTr="006D1E79">
        <w:trPr>
          <w:cantSplit/>
          <w:trHeight w:val="306"/>
        </w:trPr>
        <w:tc>
          <w:tcPr>
            <w:tcW w:w="9828" w:type="dxa"/>
            <w:gridSpan w:val="3"/>
            <w:vAlign w:val="center"/>
          </w:tcPr>
          <w:p w14:paraId="509B19F7" w14:textId="77777777" w:rsidR="006D1E79" w:rsidRDefault="006D1E79" w:rsidP="002F11BA">
            <w:pPr>
              <w:snapToGrid w:val="0"/>
              <w:jc w:val="center"/>
              <w:rPr>
                <w:rFonts w:ascii="Times New Roman" w:hAnsi="Times New Roman"/>
                <w:b/>
                <w:sz w:val="24"/>
                <w:szCs w:val="32"/>
              </w:rPr>
            </w:pPr>
          </w:p>
        </w:tc>
      </w:tr>
      <w:tr w:rsidR="006D1E79" w14:paraId="498E39F2" w14:textId="77777777" w:rsidTr="006D1E79">
        <w:trPr>
          <w:cantSplit/>
        </w:trPr>
        <w:tc>
          <w:tcPr>
            <w:tcW w:w="7054" w:type="dxa"/>
            <w:gridSpan w:val="2"/>
            <w:vAlign w:val="center"/>
          </w:tcPr>
          <w:p w14:paraId="58EA12F0" w14:textId="2A427385" w:rsidR="006D1E79" w:rsidRDefault="006D1E79" w:rsidP="002F11BA">
            <w:pPr>
              <w:pStyle w:val="Heading9"/>
              <w:rPr>
                <w:bCs/>
              </w:rPr>
            </w:pPr>
          </w:p>
        </w:tc>
        <w:tc>
          <w:tcPr>
            <w:tcW w:w="2774" w:type="dxa"/>
            <w:vAlign w:val="center"/>
          </w:tcPr>
          <w:p w14:paraId="26E56631" w14:textId="6DD9E6FD" w:rsidR="006D1E79" w:rsidRPr="00E60478" w:rsidRDefault="00E60478" w:rsidP="009C07B3">
            <w:pPr>
              <w:pStyle w:val="Heading5"/>
              <w:rPr>
                <w:b/>
                <w:bCs/>
                <w:color w:val="auto"/>
                <w:sz w:val="28"/>
                <w:szCs w:val="28"/>
              </w:rPr>
            </w:pPr>
            <w:r>
              <w:rPr>
                <w:b/>
                <w:bCs/>
                <w:color w:val="auto"/>
                <w:sz w:val="28"/>
                <w:szCs w:val="28"/>
              </w:rPr>
              <w:t xml:space="preserve">Töö nr: </w:t>
            </w:r>
            <w:r w:rsidRPr="00E60478">
              <w:rPr>
                <w:b/>
                <w:bCs/>
                <w:color w:val="auto"/>
                <w:sz w:val="28"/>
                <w:szCs w:val="28"/>
              </w:rPr>
              <w:t>LWE039-1</w:t>
            </w:r>
            <w:r w:rsidR="00D7546E">
              <w:rPr>
                <w:b/>
                <w:bCs/>
                <w:color w:val="auto"/>
                <w:sz w:val="28"/>
                <w:szCs w:val="28"/>
              </w:rPr>
              <w:t>5</w:t>
            </w:r>
          </w:p>
        </w:tc>
      </w:tr>
      <w:tr w:rsidR="006D1E79" w14:paraId="1130CA79" w14:textId="77777777" w:rsidTr="006D1E79">
        <w:trPr>
          <w:cantSplit/>
          <w:trHeight w:val="306"/>
        </w:trPr>
        <w:tc>
          <w:tcPr>
            <w:tcW w:w="7054" w:type="dxa"/>
            <w:gridSpan w:val="2"/>
            <w:vAlign w:val="center"/>
          </w:tcPr>
          <w:p w14:paraId="7051D213" w14:textId="77777777" w:rsidR="006D1E79" w:rsidRDefault="006D1E79" w:rsidP="002F11BA">
            <w:pPr>
              <w:pStyle w:val="Heading9"/>
              <w:snapToGrid w:val="0"/>
              <w:rPr>
                <w:color w:val="FFFFFF"/>
                <w:sz w:val="24"/>
              </w:rPr>
            </w:pPr>
          </w:p>
        </w:tc>
        <w:tc>
          <w:tcPr>
            <w:tcW w:w="2774" w:type="dxa"/>
            <w:vAlign w:val="center"/>
          </w:tcPr>
          <w:p w14:paraId="0DF528F4" w14:textId="77777777" w:rsidR="006D1E79" w:rsidRDefault="006D1E79" w:rsidP="002F11BA">
            <w:pPr>
              <w:snapToGrid w:val="0"/>
              <w:rPr>
                <w:rFonts w:ascii="Times New Roman" w:hAnsi="Times New Roman"/>
                <w:b/>
                <w:bCs/>
                <w:color w:val="FFFFFF"/>
                <w:sz w:val="28"/>
              </w:rPr>
            </w:pPr>
          </w:p>
        </w:tc>
      </w:tr>
      <w:tr w:rsidR="006D1E79" w14:paraId="27C3C3BA" w14:textId="77777777" w:rsidTr="006D1E79">
        <w:trPr>
          <w:cantSplit/>
          <w:trHeight w:val="306"/>
        </w:trPr>
        <w:tc>
          <w:tcPr>
            <w:tcW w:w="7054" w:type="dxa"/>
            <w:gridSpan w:val="2"/>
            <w:vAlign w:val="center"/>
          </w:tcPr>
          <w:p w14:paraId="17D42F6B" w14:textId="77777777" w:rsidR="006D1E79" w:rsidRDefault="006D1E79" w:rsidP="002F11BA">
            <w:pPr>
              <w:pStyle w:val="Heading9"/>
              <w:snapToGrid w:val="0"/>
              <w:rPr>
                <w:bCs/>
                <w:color w:val="FFFFFF"/>
                <w:sz w:val="24"/>
              </w:rPr>
            </w:pPr>
          </w:p>
        </w:tc>
        <w:tc>
          <w:tcPr>
            <w:tcW w:w="2774" w:type="dxa"/>
            <w:vAlign w:val="center"/>
          </w:tcPr>
          <w:p w14:paraId="422BDCD6" w14:textId="77777777" w:rsidR="006D1E79" w:rsidRDefault="006D1E79" w:rsidP="002F11BA">
            <w:pPr>
              <w:snapToGrid w:val="0"/>
              <w:rPr>
                <w:rFonts w:ascii="Times New Roman" w:hAnsi="Times New Roman"/>
                <w:b/>
                <w:bCs/>
                <w:color w:val="FFFFFF"/>
                <w:sz w:val="28"/>
              </w:rPr>
            </w:pPr>
          </w:p>
        </w:tc>
      </w:tr>
      <w:tr w:rsidR="006D1E79" w14:paraId="5F3CD3C7" w14:textId="77777777" w:rsidTr="006D1E79">
        <w:trPr>
          <w:cantSplit/>
          <w:trHeight w:val="306"/>
        </w:trPr>
        <w:tc>
          <w:tcPr>
            <w:tcW w:w="7054" w:type="dxa"/>
            <w:gridSpan w:val="2"/>
            <w:vAlign w:val="center"/>
          </w:tcPr>
          <w:p w14:paraId="1C388313" w14:textId="77777777" w:rsidR="006D1E79" w:rsidRDefault="006D1E79" w:rsidP="002F11BA">
            <w:pPr>
              <w:pStyle w:val="Heading9"/>
              <w:snapToGrid w:val="0"/>
              <w:rPr>
                <w:bCs/>
                <w:color w:val="FFFFFF"/>
                <w:sz w:val="24"/>
              </w:rPr>
            </w:pPr>
          </w:p>
        </w:tc>
        <w:tc>
          <w:tcPr>
            <w:tcW w:w="2774" w:type="dxa"/>
            <w:vAlign w:val="center"/>
          </w:tcPr>
          <w:p w14:paraId="3F0934D6" w14:textId="77777777" w:rsidR="006D1E79" w:rsidRDefault="006D1E79" w:rsidP="002F11BA">
            <w:pPr>
              <w:snapToGrid w:val="0"/>
              <w:rPr>
                <w:rFonts w:ascii="Times New Roman" w:hAnsi="Times New Roman"/>
                <w:b/>
                <w:bCs/>
                <w:color w:val="FFFFFF"/>
                <w:sz w:val="28"/>
              </w:rPr>
            </w:pPr>
          </w:p>
        </w:tc>
      </w:tr>
      <w:tr w:rsidR="006D1E79" w14:paraId="6A66B3BD" w14:textId="77777777" w:rsidTr="006D1E79">
        <w:trPr>
          <w:trHeight w:val="306"/>
        </w:trPr>
        <w:tc>
          <w:tcPr>
            <w:tcW w:w="9828" w:type="dxa"/>
            <w:gridSpan w:val="3"/>
            <w:vAlign w:val="center"/>
          </w:tcPr>
          <w:p w14:paraId="3B95518F" w14:textId="77777777" w:rsidR="006D1E79" w:rsidRDefault="006D1E79" w:rsidP="002F11BA">
            <w:pPr>
              <w:snapToGrid w:val="0"/>
            </w:pPr>
          </w:p>
        </w:tc>
      </w:tr>
      <w:tr w:rsidR="006D1E79" w14:paraId="00CDD703" w14:textId="77777777" w:rsidTr="006D1E79">
        <w:trPr>
          <w:trHeight w:val="306"/>
        </w:trPr>
        <w:tc>
          <w:tcPr>
            <w:tcW w:w="9828" w:type="dxa"/>
            <w:gridSpan w:val="3"/>
            <w:vAlign w:val="center"/>
          </w:tcPr>
          <w:p w14:paraId="00537231" w14:textId="77777777" w:rsidR="006D1E79" w:rsidRDefault="006D1E79" w:rsidP="002F11BA">
            <w:pPr>
              <w:snapToGrid w:val="0"/>
            </w:pPr>
          </w:p>
          <w:p w14:paraId="010A3CDF" w14:textId="77777777" w:rsidR="00943026" w:rsidRDefault="00943026" w:rsidP="002F11BA">
            <w:pPr>
              <w:snapToGrid w:val="0"/>
            </w:pPr>
          </w:p>
        </w:tc>
      </w:tr>
      <w:tr w:rsidR="006D1E79" w14:paraId="625F71F1" w14:textId="77777777" w:rsidTr="006D1E79">
        <w:trPr>
          <w:trHeight w:val="306"/>
        </w:trPr>
        <w:tc>
          <w:tcPr>
            <w:tcW w:w="9828" w:type="dxa"/>
            <w:gridSpan w:val="3"/>
            <w:vAlign w:val="center"/>
          </w:tcPr>
          <w:p w14:paraId="73BE30B4" w14:textId="77777777" w:rsidR="006D1E79" w:rsidRDefault="006D1E79" w:rsidP="002F11BA">
            <w:pPr>
              <w:snapToGrid w:val="0"/>
              <w:jc w:val="center"/>
              <w:rPr>
                <w:rFonts w:ascii="Times New Roman" w:hAnsi="Times New Roman"/>
              </w:rPr>
            </w:pPr>
          </w:p>
        </w:tc>
      </w:tr>
      <w:tr w:rsidR="006D1E79" w14:paraId="4855C3AA" w14:textId="77777777" w:rsidTr="006D1E79">
        <w:trPr>
          <w:trHeight w:val="306"/>
        </w:trPr>
        <w:tc>
          <w:tcPr>
            <w:tcW w:w="9828" w:type="dxa"/>
            <w:gridSpan w:val="3"/>
            <w:vAlign w:val="center"/>
          </w:tcPr>
          <w:p w14:paraId="02A32882" w14:textId="77777777" w:rsidR="006D1E79" w:rsidRDefault="006D1E79" w:rsidP="002F11BA">
            <w:pPr>
              <w:jc w:val="center"/>
            </w:pPr>
            <w:r>
              <w:rPr>
                <w:rFonts w:ascii="Times New Roman" w:hAnsi="Times New Roman"/>
                <w:sz w:val="24"/>
              </w:rPr>
              <w:t>Tartu</w:t>
            </w:r>
          </w:p>
        </w:tc>
      </w:tr>
      <w:tr w:rsidR="006D1E79" w14:paraId="7AF7187D" w14:textId="77777777" w:rsidTr="006D1E79">
        <w:trPr>
          <w:trHeight w:val="306"/>
        </w:trPr>
        <w:tc>
          <w:tcPr>
            <w:tcW w:w="9828" w:type="dxa"/>
            <w:gridSpan w:val="3"/>
            <w:vAlign w:val="center"/>
          </w:tcPr>
          <w:p w14:paraId="10FD782A" w14:textId="2B6CCAA5" w:rsidR="006D1E79" w:rsidRDefault="00683E69" w:rsidP="00E60478">
            <w:pPr>
              <w:jc w:val="center"/>
              <w:rPr>
                <w:rFonts w:ascii="Times New Roman" w:hAnsi="Times New Roman"/>
                <w:sz w:val="24"/>
              </w:rPr>
            </w:pPr>
            <w:r>
              <w:rPr>
                <w:rFonts w:ascii="Times New Roman" w:hAnsi="Times New Roman"/>
                <w:sz w:val="24"/>
              </w:rPr>
              <w:t>September</w:t>
            </w:r>
            <w:r w:rsidR="009C07B3">
              <w:rPr>
                <w:rFonts w:ascii="Times New Roman" w:hAnsi="Times New Roman"/>
                <w:sz w:val="24"/>
              </w:rPr>
              <w:t xml:space="preserve"> </w:t>
            </w:r>
            <w:r w:rsidR="00E60478">
              <w:rPr>
                <w:rFonts w:ascii="Times New Roman" w:hAnsi="Times New Roman"/>
                <w:sz w:val="24"/>
              </w:rPr>
              <w:t>202</w:t>
            </w:r>
            <w:r w:rsidR="009C07B3">
              <w:rPr>
                <w:rFonts w:ascii="Times New Roman" w:hAnsi="Times New Roman"/>
                <w:sz w:val="24"/>
              </w:rPr>
              <w:t>5</w:t>
            </w:r>
            <w:r w:rsidR="006D1E79">
              <w:rPr>
                <w:rFonts w:ascii="Times New Roman" w:hAnsi="Times New Roman"/>
                <w:sz w:val="24"/>
              </w:rPr>
              <w:t xml:space="preserve"> </w:t>
            </w:r>
          </w:p>
          <w:p w14:paraId="66F78F3D" w14:textId="77777777" w:rsidR="009C07B3" w:rsidRDefault="009C07B3" w:rsidP="00E60478">
            <w:pPr>
              <w:jc w:val="center"/>
              <w:rPr>
                <w:rFonts w:ascii="Times New Roman" w:hAnsi="Times New Roman"/>
                <w:sz w:val="24"/>
              </w:rPr>
            </w:pPr>
          </w:p>
          <w:p w14:paraId="423F08E7" w14:textId="77777777" w:rsidR="009C07B3" w:rsidRDefault="009C07B3" w:rsidP="00E60478">
            <w:pPr>
              <w:jc w:val="center"/>
              <w:rPr>
                <w:rFonts w:ascii="Times New Roman" w:hAnsi="Times New Roman"/>
                <w:sz w:val="24"/>
              </w:rPr>
            </w:pPr>
          </w:p>
          <w:p w14:paraId="42E58A4A" w14:textId="797D19A0" w:rsidR="009C07B3" w:rsidRDefault="009C07B3" w:rsidP="00E60478">
            <w:pPr>
              <w:jc w:val="center"/>
            </w:pPr>
          </w:p>
        </w:tc>
      </w:tr>
    </w:tbl>
    <w:p w14:paraId="74736AEB" w14:textId="77777777" w:rsidR="006D1E79" w:rsidRDefault="006D1E79" w:rsidP="006D1E79"/>
    <w:p w14:paraId="7C1F0387" w14:textId="77777777" w:rsidR="009C07B3" w:rsidRDefault="006D1E79" w:rsidP="009C07B3">
      <w:pPr>
        <w:pStyle w:val="BodyText"/>
        <w:rPr>
          <w:b/>
          <w:bCs/>
          <w:sz w:val="24"/>
        </w:rPr>
      </w:pPr>
      <w:r>
        <w:rPr>
          <w:b/>
          <w:bCs/>
        </w:rPr>
        <w:t xml:space="preserve">  </w:t>
      </w:r>
      <w:r w:rsidR="009C07B3">
        <w:rPr>
          <w:b/>
          <w:bCs/>
          <w:sz w:val="24"/>
        </w:rPr>
        <w:t>SISUKORD.</w:t>
      </w:r>
    </w:p>
    <w:p w14:paraId="4CD74967" w14:textId="77777777" w:rsidR="009C07B3" w:rsidRDefault="009C07B3" w:rsidP="009C07B3">
      <w:pPr>
        <w:pStyle w:val="BodyText"/>
        <w:rPr>
          <w:b/>
          <w:bCs/>
          <w:sz w:val="24"/>
        </w:rPr>
      </w:pPr>
    </w:p>
    <w:p w14:paraId="7A27DBE4" w14:textId="77777777" w:rsidR="009C07B3" w:rsidRDefault="009C07B3" w:rsidP="009C07B3">
      <w:pPr>
        <w:pStyle w:val="BodyText"/>
        <w:spacing w:line="360" w:lineRule="auto"/>
        <w:rPr>
          <w:b/>
          <w:bCs/>
        </w:rPr>
      </w:pPr>
      <w:r>
        <w:t xml:space="preserve">   </w:t>
      </w:r>
      <w:r>
        <w:rPr>
          <w:b/>
          <w:bCs/>
        </w:rPr>
        <w:t>1. Seletuskiri.</w:t>
      </w:r>
    </w:p>
    <w:p w14:paraId="662BB41C" w14:textId="77777777" w:rsidR="009C07B3" w:rsidRPr="00334588" w:rsidRDefault="009C07B3"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1.1. Üldosa.</w:t>
      </w:r>
    </w:p>
    <w:p w14:paraId="35A980CC" w14:textId="46ADC193" w:rsidR="009C07B3" w:rsidRPr="00334588" w:rsidRDefault="00620090"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1.2. Tehniline lahendus</w:t>
      </w:r>
      <w:r w:rsidR="009C07B3" w:rsidRPr="00334588">
        <w:rPr>
          <w:rFonts w:ascii="Times New Roman" w:hAnsi="Times New Roman" w:cs="Times New Roman"/>
          <w:sz w:val="24"/>
        </w:rPr>
        <w:t>.</w:t>
      </w:r>
    </w:p>
    <w:p w14:paraId="42BED7CB" w14:textId="2001C431" w:rsidR="009C07B3" w:rsidRPr="00334588" w:rsidRDefault="009C07B3"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 xml:space="preserve">1.2.1. </w:t>
      </w:r>
      <w:proofErr w:type="spellStart"/>
      <w:r w:rsidR="00D7546E">
        <w:rPr>
          <w:rFonts w:ascii="Times New Roman" w:hAnsi="Times New Roman" w:cs="Times New Roman"/>
          <w:sz w:val="24"/>
        </w:rPr>
        <w:t>Kergliiklustee</w:t>
      </w:r>
      <w:proofErr w:type="spellEnd"/>
      <w:r w:rsidR="00D7546E">
        <w:rPr>
          <w:rFonts w:ascii="Times New Roman" w:hAnsi="Times New Roman" w:cs="Times New Roman"/>
          <w:sz w:val="24"/>
        </w:rPr>
        <w:t xml:space="preserve"> </w:t>
      </w:r>
      <w:r w:rsidR="00620090" w:rsidRPr="00334588">
        <w:rPr>
          <w:rFonts w:ascii="Times New Roman" w:hAnsi="Times New Roman" w:cs="Times New Roman"/>
          <w:sz w:val="24"/>
        </w:rPr>
        <w:t>valgustus ja sidumine.</w:t>
      </w:r>
    </w:p>
    <w:p w14:paraId="2E695DBD" w14:textId="77777777" w:rsidR="009C07B3" w:rsidRPr="00334588" w:rsidRDefault="009C07B3"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1.3. Ehitustööde läbiviimine.</w:t>
      </w:r>
    </w:p>
    <w:p w14:paraId="1B3DF115" w14:textId="77777777" w:rsidR="009C07B3" w:rsidRPr="00334588" w:rsidRDefault="009C07B3"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1.4. Ehitustööde dokumenteerimine ja järelevalve.</w:t>
      </w:r>
    </w:p>
    <w:p w14:paraId="325668CE" w14:textId="77777777" w:rsidR="009C07B3" w:rsidRPr="00334588" w:rsidRDefault="009C07B3"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1.5. Keskkonnakaitse ja katendi taastamine.</w:t>
      </w:r>
    </w:p>
    <w:p w14:paraId="37FF66D3" w14:textId="77777777" w:rsidR="009C07B3" w:rsidRPr="00334588" w:rsidRDefault="009C07B3"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1.6. Ehitusplatsi ettevalmistus.</w:t>
      </w:r>
    </w:p>
    <w:p w14:paraId="5C188B23" w14:textId="77777777" w:rsidR="009C07B3" w:rsidRPr="00334588" w:rsidRDefault="009C07B3" w:rsidP="009C07B3">
      <w:pPr>
        <w:pStyle w:val="BodyText"/>
        <w:spacing w:line="360" w:lineRule="auto"/>
        <w:rPr>
          <w:sz w:val="24"/>
        </w:rPr>
      </w:pPr>
      <w:r w:rsidRPr="00334588">
        <w:rPr>
          <w:rFonts w:ascii="Times New Roman" w:hAnsi="Times New Roman" w:cs="Times New Roman"/>
          <w:sz w:val="24"/>
        </w:rPr>
        <w:t>1.7. Käidujuhend</w:t>
      </w:r>
      <w:r w:rsidRPr="00334588">
        <w:rPr>
          <w:sz w:val="24"/>
        </w:rPr>
        <w:t>.</w:t>
      </w:r>
    </w:p>
    <w:p w14:paraId="349E996E" w14:textId="77777777" w:rsidR="009C07B3" w:rsidRDefault="009C07B3" w:rsidP="009C07B3">
      <w:pPr>
        <w:pStyle w:val="BodyText"/>
        <w:rPr>
          <w:sz w:val="20"/>
        </w:rPr>
      </w:pPr>
    </w:p>
    <w:p w14:paraId="4370D106" w14:textId="77777777" w:rsidR="009C07B3" w:rsidRPr="00825C7B" w:rsidRDefault="009C07B3" w:rsidP="009C07B3">
      <w:pPr>
        <w:pStyle w:val="BodyText"/>
        <w:spacing w:line="360" w:lineRule="auto"/>
        <w:rPr>
          <w:b/>
          <w:bCs/>
        </w:rPr>
      </w:pPr>
      <w:r w:rsidRPr="00825C7B">
        <w:rPr>
          <w:b/>
          <w:bCs/>
        </w:rPr>
        <w:t>2. Materjalide spetsifikatsioonid</w:t>
      </w:r>
      <w:r>
        <w:rPr>
          <w:b/>
          <w:bCs/>
        </w:rPr>
        <w:t xml:space="preserve"> ja tehniline info.</w:t>
      </w:r>
    </w:p>
    <w:p w14:paraId="5A0FB8A2" w14:textId="77777777" w:rsidR="009C07B3" w:rsidRPr="00334588" w:rsidRDefault="009C07B3"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2.1. Elektrimaterjalide spetsifikatsioon.</w:t>
      </w:r>
    </w:p>
    <w:p w14:paraId="133D33DB" w14:textId="263415E9" w:rsidR="009C07B3" w:rsidRPr="00334588" w:rsidRDefault="009C07B3" w:rsidP="009C07B3">
      <w:pPr>
        <w:pStyle w:val="BodyText"/>
        <w:spacing w:line="360" w:lineRule="auto"/>
        <w:rPr>
          <w:rFonts w:ascii="Times New Roman" w:hAnsi="Times New Roman" w:cs="Times New Roman"/>
          <w:sz w:val="24"/>
        </w:rPr>
      </w:pPr>
      <w:r w:rsidRPr="00334588">
        <w:rPr>
          <w:rFonts w:ascii="Times New Roman" w:hAnsi="Times New Roman" w:cs="Times New Roman"/>
          <w:sz w:val="24"/>
        </w:rPr>
        <w:t>2.3 Valgusarvutused.</w:t>
      </w:r>
    </w:p>
    <w:p w14:paraId="2E66464B" w14:textId="58A128C4" w:rsidR="00943026" w:rsidRPr="00884616" w:rsidRDefault="00943026" w:rsidP="00943026">
      <w:pPr>
        <w:pStyle w:val="TOC1"/>
        <w:numPr>
          <w:ilvl w:val="0"/>
          <w:numId w:val="9"/>
        </w:numPr>
        <w:rPr>
          <w:rFonts w:ascii="Times New Roman" w:hAnsi="Times New Roman" w:cs="Times New Roman"/>
          <w:sz w:val="24"/>
        </w:rPr>
      </w:pPr>
      <w:r w:rsidRPr="00334588">
        <w:rPr>
          <w:rFonts w:ascii="Times New Roman" w:hAnsi="Times New Roman" w:cs="Times New Roman"/>
          <w:sz w:val="24"/>
        </w:rPr>
        <w:t xml:space="preserve"> Kooskõlastused</w:t>
      </w:r>
      <w:r w:rsidRPr="00884616">
        <w:rPr>
          <w:rFonts w:ascii="Times New Roman" w:hAnsi="Times New Roman" w:cs="Times New Roman"/>
          <w:sz w:val="24"/>
        </w:rPr>
        <w:t xml:space="preserve"> </w:t>
      </w:r>
    </w:p>
    <w:p w14:paraId="24A37055" w14:textId="77777777" w:rsidR="00943026" w:rsidRDefault="00943026" w:rsidP="00943026">
      <w:pPr>
        <w:jc w:val="both"/>
      </w:pPr>
    </w:p>
    <w:p w14:paraId="2D19327D" w14:textId="0AAB47B3" w:rsidR="00943026" w:rsidRDefault="00943026" w:rsidP="00943026">
      <w:pPr>
        <w:pStyle w:val="kirjapealkiri"/>
        <w:numPr>
          <w:ilvl w:val="0"/>
          <w:numId w:val="9"/>
        </w:numPr>
        <w:spacing w:before="0" w:after="480" w:line="276" w:lineRule="auto"/>
        <w:rPr>
          <w:sz w:val="20"/>
        </w:rPr>
      </w:pPr>
      <w:r>
        <w:rPr>
          <w:b/>
          <w:bCs/>
        </w:rPr>
        <w:t>Graafiline osa.</w:t>
      </w:r>
      <w: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134"/>
        <w:gridCol w:w="992"/>
        <w:gridCol w:w="4820"/>
      </w:tblGrid>
      <w:tr w:rsidR="00943026" w:rsidRPr="00E94359" w14:paraId="07029A4C" w14:textId="77777777" w:rsidTr="002F11BA">
        <w:trPr>
          <w:trHeight w:val="591"/>
        </w:trPr>
        <w:tc>
          <w:tcPr>
            <w:tcW w:w="567" w:type="dxa"/>
            <w:shd w:val="clear" w:color="auto" w:fill="auto"/>
          </w:tcPr>
          <w:p w14:paraId="3AB2B56F" w14:textId="77777777" w:rsidR="00943026" w:rsidRPr="00334588" w:rsidRDefault="00943026" w:rsidP="002F11BA">
            <w:pPr>
              <w:pStyle w:val="BalloonText"/>
              <w:spacing w:line="276" w:lineRule="auto"/>
              <w:rPr>
                <w:rFonts w:ascii="Times New Roman" w:hAnsi="Times New Roman" w:cs="Times New Roman"/>
                <w:sz w:val="24"/>
                <w:szCs w:val="24"/>
              </w:rPr>
            </w:pPr>
            <w:r w:rsidRPr="00334588">
              <w:rPr>
                <w:rFonts w:ascii="Times New Roman" w:hAnsi="Times New Roman" w:cs="Times New Roman"/>
                <w:sz w:val="24"/>
                <w:szCs w:val="24"/>
              </w:rPr>
              <w:t>Jrk. nr</w:t>
            </w:r>
          </w:p>
        </w:tc>
        <w:tc>
          <w:tcPr>
            <w:tcW w:w="2410" w:type="dxa"/>
            <w:shd w:val="clear" w:color="auto" w:fill="auto"/>
          </w:tcPr>
          <w:p w14:paraId="74E73CDC" w14:textId="77777777" w:rsidR="00943026" w:rsidRPr="00334588" w:rsidRDefault="00943026" w:rsidP="002F11BA">
            <w:pPr>
              <w:pStyle w:val="BalloonText"/>
              <w:spacing w:line="276" w:lineRule="auto"/>
              <w:rPr>
                <w:rFonts w:ascii="Times New Roman" w:hAnsi="Times New Roman" w:cs="Times New Roman"/>
                <w:sz w:val="24"/>
                <w:szCs w:val="24"/>
              </w:rPr>
            </w:pPr>
            <w:r w:rsidRPr="00334588">
              <w:rPr>
                <w:rFonts w:ascii="Times New Roman" w:hAnsi="Times New Roman" w:cs="Times New Roman"/>
                <w:sz w:val="24"/>
                <w:szCs w:val="24"/>
              </w:rPr>
              <w:t>Joonise nimetus</w:t>
            </w:r>
          </w:p>
        </w:tc>
        <w:tc>
          <w:tcPr>
            <w:tcW w:w="1134" w:type="dxa"/>
            <w:shd w:val="clear" w:color="auto" w:fill="auto"/>
          </w:tcPr>
          <w:p w14:paraId="6616C672" w14:textId="77777777" w:rsidR="00943026" w:rsidRPr="00334588" w:rsidRDefault="00943026" w:rsidP="002F11BA">
            <w:pPr>
              <w:pStyle w:val="BalloonText"/>
              <w:spacing w:line="276" w:lineRule="auto"/>
              <w:rPr>
                <w:rFonts w:ascii="Times New Roman" w:hAnsi="Times New Roman" w:cs="Times New Roman"/>
                <w:sz w:val="24"/>
                <w:szCs w:val="24"/>
              </w:rPr>
            </w:pPr>
            <w:r w:rsidRPr="00334588">
              <w:rPr>
                <w:rFonts w:ascii="Times New Roman" w:hAnsi="Times New Roman" w:cs="Times New Roman"/>
                <w:sz w:val="24"/>
                <w:szCs w:val="24"/>
              </w:rPr>
              <w:t>Mõõtkava, vorming</w:t>
            </w:r>
          </w:p>
        </w:tc>
        <w:tc>
          <w:tcPr>
            <w:tcW w:w="992" w:type="dxa"/>
            <w:shd w:val="clear" w:color="auto" w:fill="auto"/>
          </w:tcPr>
          <w:p w14:paraId="12C7ED71" w14:textId="77777777" w:rsidR="00943026" w:rsidRPr="00334588" w:rsidRDefault="00943026" w:rsidP="002F11BA">
            <w:pPr>
              <w:pStyle w:val="BalloonText"/>
              <w:spacing w:line="276" w:lineRule="auto"/>
              <w:rPr>
                <w:rFonts w:ascii="Times New Roman" w:hAnsi="Times New Roman" w:cs="Times New Roman"/>
                <w:sz w:val="24"/>
                <w:szCs w:val="24"/>
              </w:rPr>
            </w:pPr>
            <w:r w:rsidRPr="00334588">
              <w:rPr>
                <w:rFonts w:ascii="Times New Roman" w:hAnsi="Times New Roman" w:cs="Times New Roman"/>
                <w:sz w:val="24"/>
                <w:szCs w:val="24"/>
              </w:rPr>
              <w:t>Joon. nr.</w:t>
            </w:r>
          </w:p>
        </w:tc>
        <w:tc>
          <w:tcPr>
            <w:tcW w:w="4820" w:type="dxa"/>
            <w:shd w:val="clear" w:color="auto" w:fill="auto"/>
          </w:tcPr>
          <w:p w14:paraId="1AECBC5A" w14:textId="77777777" w:rsidR="00943026" w:rsidRPr="00334588" w:rsidRDefault="00943026" w:rsidP="002F11BA">
            <w:pPr>
              <w:pStyle w:val="BalloonText"/>
              <w:spacing w:line="276" w:lineRule="auto"/>
              <w:rPr>
                <w:rFonts w:ascii="Times New Roman" w:hAnsi="Times New Roman" w:cs="Times New Roman"/>
                <w:sz w:val="24"/>
                <w:szCs w:val="24"/>
              </w:rPr>
            </w:pPr>
            <w:r w:rsidRPr="00334588">
              <w:rPr>
                <w:rFonts w:ascii="Times New Roman" w:hAnsi="Times New Roman" w:cs="Times New Roman"/>
                <w:sz w:val="24"/>
                <w:szCs w:val="24"/>
              </w:rPr>
              <w:t>Faili nimetus</w:t>
            </w:r>
          </w:p>
        </w:tc>
      </w:tr>
      <w:tr w:rsidR="00943026" w:rsidRPr="00E94359" w14:paraId="3966B505" w14:textId="77777777" w:rsidTr="002F11BA">
        <w:trPr>
          <w:trHeight w:val="493"/>
        </w:trPr>
        <w:tc>
          <w:tcPr>
            <w:tcW w:w="567" w:type="dxa"/>
            <w:shd w:val="clear" w:color="auto" w:fill="auto"/>
          </w:tcPr>
          <w:p w14:paraId="09E601AC" w14:textId="77777777" w:rsidR="00943026" w:rsidRPr="00334588" w:rsidRDefault="00943026" w:rsidP="002F11BA">
            <w:pPr>
              <w:pStyle w:val="BalloonText"/>
              <w:spacing w:line="360" w:lineRule="auto"/>
              <w:rPr>
                <w:rFonts w:ascii="Times New Roman" w:hAnsi="Times New Roman" w:cs="Times New Roman"/>
                <w:sz w:val="24"/>
                <w:szCs w:val="24"/>
              </w:rPr>
            </w:pPr>
            <w:r w:rsidRPr="00334588">
              <w:rPr>
                <w:rFonts w:ascii="Times New Roman" w:hAnsi="Times New Roman" w:cs="Times New Roman"/>
                <w:sz w:val="24"/>
                <w:szCs w:val="24"/>
              </w:rPr>
              <w:t>1</w:t>
            </w:r>
          </w:p>
        </w:tc>
        <w:tc>
          <w:tcPr>
            <w:tcW w:w="2410" w:type="dxa"/>
            <w:shd w:val="clear" w:color="auto" w:fill="auto"/>
          </w:tcPr>
          <w:p w14:paraId="57DACF77" w14:textId="77777777" w:rsidR="00943026" w:rsidRPr="00334588" w:rsidRDefault="00943026" w:rsidP="002F11BA">
            <w:pPr>
              <w:pStyle w:val="BalloonText"/>
              <w:spacing w:line="360" w:lineRule="auto"/>
              <w:rPr>
                <w:rFonts w:ascii="Times New Roman" w:hAnsi="Times New Roman" w:cs="Times New Roman"/>
                <w:sz w:val="24"/>
                <w:szCs w:val="24"/>
              </w:rPr>
            </w:pPr>
            <w:r w:rsidRPr="00334588">
              <w:rPr>
                <w:rFonts w:ascii="Times New Roman" w:hAnsi="Times New Roman" w:cs="Times New Roman"/>
                <w:sz w:val="24"/>
                <w:szCs w:val="24"/>
              </w:rPr>
              <w:t xml:space="preserve">Asendiplaan </w:t>
            </w:r>
          </w:p>
        </w:tc>
        <w:tc>
          <w:tcPr>
            <w:tcW w:w="1134" w:type="dxa"/>
            <w:shd w:val="clear" w:color="auto" w:fill="auto"/>
          </w:tcPr>
          <w:p w14:paraId="0055F9FA" w14:textId="1651D5E2" w:rsidR="00943026" w:rsidRPr="00334588" w:rsidRDefault="00943026" w:rsidP="00D7546E">
            <w:pPr>
              <w:pStyle w:val="BalloonText"/>
              <w:spacing w:line="360" w:lineRule="auto"/>
              <w:rPr>
                <w:rFonts w:ascii="Times New Roman" w:hAnsi="Times New Roman" w:cs="Times New Roman"/>
                <w:sz w:val="24"/>
                <w:szCs w:val="24"/>
              </w:rPr>
            </w:pPr>
            <w:r w:rsidRPr="00334588">
              <w:rPr>
                <w:rFonts w:ascii="Times New Roman" w:hAnsi="Times New Roman" w:cs="Times New Roman"/>
                <w:sz w:val="24"/>
                <w:szCs w:val="24"/>
              </w:rPr>
              <w:t>1:500/A</w:t>
            </w:r>
            <w:r w:rsidR="00D7546E">
              <w:rPr>
                <w:rFonts w:ascii="Times New Roman" w:hAnsi="Times New Roman" w:cs="Times New Roman"/>
                <w:sz w:val="24"/>
                <w:szCs w:val="24"/>
              </w:rPr>
              <w:t>1</w:t>
            </w:r>
          </w:p>
        </w:tc>
        <w:tc>
          <w:tcPr>
            <w:tcW w:w="992" w:type="dxa"/>
            <w:shd w:val="clear" w:color="auto" w:fill="auto"/>
          </w:tcPr>
          <w:p w14:paraId="4B080D5A" w14:textId="77777777" w:rsidR="00943026" w:rsidRPr="00334588" w:rsidRDefault="00943026" w:rsidP="002F11BA">
            <w:pPr>
              <w:pStyle w:val="BalloonText"/>
              <w:spacing w:line="360" w:lineRule="auto"/>
              <w:rPr>
                <w:rFonts w:ascii="Times New Roman" w:hAnsi="Times New Roman" w:cs="Times New Roman"/>
                <w:sz w:val="24"/>
                <w:szCs w:val="24"/>
              </w:rPr>
            </w:pPr>
            <w:r w:rsidRPr="00334588">
              <w:rPr>
                <w:rFonts w:ascii="Times New Roman" w:hAnsi="Times New Roman" w:cs="Times New Roman"/>
                <w:sz w:val="24"/>
                <w:szCs w:val="24"/>
              </w:rPr>
              <w:t>1</w:t>
            </w:r>
          </w:p>
          <w:p w14:paraId="26E3A5D7" w14:textId="065DFA1B" w:rsidR="00817CD8" w:rsidRDefault="00817CD8" w:rsidP="002F11BA">
            <w:pPr>
              <w:pStyle w:val="BalloonText"/>
              <w:spacing w:line="360" w:lineRule="auto"/>
              <w:rPr>
                <w:rFonts w:ascii="Times New Roman" w:hAnsi="Times New Roman" w:cs="Times New Roman"/>
                <w:sz w:val="24"/>
                <w:szCs w:val="24"/>
              </w:rPr>
            </w:pPr>
            <w:r>
              <w:rPr>
                <w:rFonts w:ascii="Times New Roman" w:hAnsi="Times New Roman" w:cs="Times New Roman"/>
                <w:sz w:val="24"/>
                <w:szCs w:val="24"/>
              </w:rPr>
              <w:t>Leht 0</w:t>
            </w:r>
          </w:p>
          <w:p w14:paraId="0EF50127" w14:textId="77777777" w:rsidR="00943026" w:rsidRPr="00334588" w:rsidRDefault="00943026" w:rsidP="002F11BA">
            <w:pPr>
              <w:pStyle w:val="BalloonText"/>
              <w:spacing w:line="360" w:lineRule="auto"/>
              <w:rPr>
                <w:rFonts w:ascii="Times New Roman" w:hAnsi="Times New Roman" w:cs="Times New Roman"/>
                <w:sz w:val="24"/>
                <w:szCs w:val="24"/>
              </w:rPr>
            </w:pPr>
            <w:r w:rsidRPr="00334588">
              <w:rPr>
                <w:rFonts w:ascii="Times New Roman" w:hAnsi="Times New Roman" w:cs="Times New Roman"/>
                <w:sz w:val="24"/>
                <w:szCs w:val="24"/>
              </w:rPr>
              <w:t>Leht 1</w:t>
            </w:r>
          </w:p>
          <w:p w14:paraId="7D6394F4" w14:textId="101D7970" w:rsidR="00943026" w:rsidRPr="00334588" w:rsidRDefault="00943026" w:rsidP="002F11BA">
            <w:pPr>
              <w:pStyle w:val="BalloonText"/>
              <w:spacing w:line="360" w:lineRule="auto"/>
              <w:rPr>
                <w:rFonts w:ascii="Times New Roman" w:hAnsi="Times New Roman" w:cs="Times New Roman"/>
                <w:sz w:val="24"/>
                <w:szCs w:val="24"/>
              </w:rPr>
            </w:pPr>
            <w:r w:rsidRPr="00334588">
              <w:rPr>
                <w:rFonts w:ascii="Times New Roman" w:hAnsi="Times New Roman" w:cs="Times New Roman"/>
                <w:sz w:val="24"/>
                <w:szCs w:val="24"/>
              </w:rPr>
              <w:t>Leht 2</w:t>
            </w:r>
          </w:p>
        </w:tc>
        <w:tc>
          <w:tcPr>
            <w:tcW w:w="4820" w:type="dxa"/>
            <w:shd w:val="clear" w:color="auto" w:fill="auto"/>
          </w:tcPr>
          <w:p w14:paraId="70564A21" w14:textId="074B2FD4" w:rsidR="00943026" w:rsidRPr="00334588" w:rsidRDefault="00943026" w:rsidP="00D7546E">
            <w:pPr>
              <w:pStyle w:val="BalloonText"/>
              <w:spacing w:line="360" w:lineRule="auto"/>
              <w:rPr>
                <w:rFonts w:ascii="Times New Roman" w:hAnsi="Times New Roman" w:cs="Times New Roman"/>
                <w:sz w:val="24"/>
                <w:szCs w:val="24"/>
              </w:rPr>
            </w:pPr>
            <w:r w:rsidRPr="00334588">
              <w:rPr>
                <w:rFonts w:ascii="Times New Roman" w:hAnsi="Times New Roman" w:cs="Times New Roman"/>
                <w:sz w:val="24"/>
                <w:szCs w:val="24"/>
              </w:rPr>
              <w:t>LWE039-1</w:t>
            </w:r>
            <w:r w:rsidR="00D7546E">
              <w:rPr>
                <w:rFonts w:ascii="Times New Roman" w:hAnsi="Times New Roman" w:cs="Times New Roman"/>
                <w:sz w:val="24"/>
                <w:szCs w:val="24"/>
              </w:rPr>
              <w:t>5</w:t>
            </w:r>
            <w:r w:rsidRPr="00334588">
              <w:rPr>
                <w:rFonts w:ascii="Times New Roman" w:hAnsi="Times New Roman" w:cs="Times New Roman"/>
                <w:sz w:val="24"/>
                <w:szCs w:val="24"/>
              </w:rPr>
              <w:t xml:space="preserve">-LasteaiaTV_PP_EL-4-01_Asendiplaan.dwg   </w:t>
            </w:r>
          </w:p>
        </w:tc>
      </w:tr>
    </w:tbl>
    <w:p w14:paraId="04638D4A" w14:textId="77777777" w:rsidR="009C07B3" w:rsidRDefault="009C07B3" w:rsidP="009C07B3">
      <w:pPr>
        <w:pStyle w:val="BalloonText"/>
        <w:spacing w:line="360" w:lineRule="auto"/>
        <w:ind w:left="420"/>
        <w:rPr>
          <w:rFonts w:ascii="Times New Roman" w:hAnsi="Times New Roman" w:cs="Times New Roman"/>
          <w:sz w:val="22"/>
        </w:rPr>
      </w:pPr>
    </w:p>
    <w:p w14:paraId="032B0B00" w14:textId="77777777" w:rsidR="00683E69" w:rsidRDefault="00683E69" w:rsidP="009C07B3">
      <w:pPr>
        <w:pStyle w:val="BalloonText"/>
        <w:spacing w:line="360" w:lineRule="auto"/>
        <w:ind w:left="420"/>
        <w:rPr>
          <w:rFonts w:ascii="Times New Roman" w:hAnsi="Times New Roman" w:cs="Times New Roman"/>
          <w:sz w:val="22"/>
        </w:rPr>
      </w:pPr>
    </w:p>
    <w:p w14:paraId="2551A36B" w14:textId="77777777" w:rsidR="00683E69" w:rsidRDefault="00683E69" w:rsidP="009C07B3">
      <w:pPr>
        <w:pStyle w:val="BalloonText"/>
        <w:spacing w:line="360" w:lineRule="auto"/>
        <w:ind w:left="420"/>
        <w:rPr>
          <w:rFonts w:ascii="Times New Roman" w:hAnsi="Times New Roman" w:cs="Times New Roman"/>
          <w:sz w:val="22"/>
        </w:rPr>
      </w:pPr>
    </w:p>
    <w:p w14:paraId="47F6FDFD" w14:textId="77777777" w:rsidR="00683E69" w:rsidRDefault="00683E69" w:rsidP="009C07B3">
      <w:pPr>
        <w:pStyle w:val="BalloonText"/>
        <w:spacing w:line="360" w:lineRule="auto"/>
        <w:ind w:left="420"/>
        <w:rPr>
          <w:rFonts w:ascii="Times New Roman" w:hAnsi="Times New Roman" w:cs="Times New Roman"/>
          <w:sz w:val="22"/>
        </w:rPr>
      </w:pPr>
    </w:p>
    <w:p w14:paraId="697AB3A4" w14:textId="77777777" w:rsidR="00683E69" w:rsidRDefault="00683E69" w:rsidP="009C07B3">
      <w:pPr>
        <w:pStyle w:val="BalloonText"/>
        <w:spacing w:line="360" w:lineRule="auto"/>
        <w:ind w:left="420"/>
        <w:rPr>
          <w:rFonts w:ascii="Times New Roman" w:hAnsi="Times New Roman" w:cs="Times New Roman"/>
          <w:sz w:val="22"/>
        </w:rPr>
      </w:pPr>
    </w:p>
    <w:p w14:paraId="234A8787" w14:textId="77777777" w:rsidR="00683E69" w:rsidRDefault="00683E69" w:rsidP="009C07B3">
      <w:pPr>
        <w:pStyle w:val="BalloonText"/>
        <w:spacing w:line="360" w:lineRule="auto"/>
        <w:ind w:left="420"/>
        <w:rPr>
          <w:rFonts w:ascii="Times New Roman" w:hAnsi="Times New Roman" w:cs="Times New Roman"/>
          <w:sz w:val="22"/>
        </w:rPr>
      </w:pPr>
    </w:p>
    <w:p w14:paraId="7D3DFD90" w14:textId="77777777" w:rsidR="00683E69" w:rsidRDefault="00683E69" w:rsidP="009C07B3">
      <w:pPr>
        <w:pStyle w:val="BalloonText"/>
        <w:spacing w:line="360" w:lineRule="auto"/>
        <w:ind w:left="420"/>
        <w:rPr>
          <w:rFonts w:ascii="Times New Roman" w:hAnsi="Times New Roman" w:cs="Times New Roman"/>
          <w:sz w:val="22"/>
        </w:rPr>
      </w:pPr>
    </w:p>
    <w:p w14:paraId="7A3012A4" w14:textId="77777777" w:rsidR="009C07B3" w:rsidRDefault="009C07B3" w:rsidP="009C07B3">
      <w:pPr>
        <w:pStyle w:val="BalloonText"/>
        <w:spacing w:line="360" w:lineRule="auto"/>
        <w:ind w:left="420"/>
        <w:rPr>
          <w:rFonts w:ascii="Times New Roman" w:hAnsi="Times New Roman" w:cs="Times New Roman"/>
          <w:sz w:val="22"/>
        </w:rPr>
      </w:pPr>
    </w:p>
    <w:p w14:paraId="214817B7" w14:textId="77777777" w:rsidR="009C07B3" w:rsidRDefault="009C07B3" w:rsidP="009C07B3">
      <w:pPr>
        <w:pStyle w:val="BalloonText"/>
        <w:spacing w:line="360" w:lineRule="auto"/>
        <w:ind w:left="420"/>
        <w:rPr>
          <w:rFonts w:ascii="Times New Roman" w:hAnsi="Times New Roman" w:cs="Times New Roman"/>
          <w:sz w:val="22"/>
        </w:rPr>
      </w:pPr>
      <w:bookmarkStart w:id="8" w:name="_GoBack"/>
      <w:bookmarkEnd w:id="8"/>
    </w:p>
    <w:p w14:paraId="1ACE3023" w14:textId="77777777" w:rsidR="007B0585" w:rsidRDefault="007B0585" w:rsidP="009C07B3">
      <w:pPr>
        <w:jc w:val="center"/>
        <w:rPr>
          <w:rFonts w:ascii="Times New Roman" w:hAnsi="Times New Roman"/>
          <w:b/>
          <w:bCs/>
          <w:sz w:val="32"/>
        </w:rPr>
      </w:pPr>
    </w:p>
    <w:p w14:paraId="2F517C63" w14:textId="77777777" w:rsidR="008B54E2" w:rsidRDefault="008B54E2" w:rsidP="009C07B3">
      <w:pPr>
        <w:jc w:val="center"/>
        <w:rPr>
          <w:rFonts w:ascii="Times New Roman" w:hAnsi="Times New Roman"/>
          <w:b/>
          <w:bCs/>
          <w:sz w:val="32"/>
        </w:rPr>
      </w:pPr>
    </w:p>
    <w:p w14:paraId="6A7A93F8" w14:textId="77777777" w:rsidR="009C07B3" w:rsidRDefault="009C07B3" w:rsidP="009C07B3">
      <w:pPr>
        <w:jc w:val="center"/>
        <w:rPr>
          <w:rFonts w:ascii="Times New Roman" w:hAnsi="Times New Roman"/>
          <w:sz w:val="32"/>
        </w:rPr>
      </w:pPr>
      <w:r>
        <w:rPr>
          <w:rFonts w:ascii="Times New Roman" w:hAnsi="Times New Roman"/>
          <w:b/>
          <w:bCs/>
          <w:sz w:val="32"/>
        </w:rPr>
        <w:t>1. Seletuskiri</w:t>
      </w:r>
      <w:r>
        <w:rPr>
          <w:rFonts w:ascii="Times New Roman" w:hAnsi="Times New Roman"/>
          <w:sz w:val="32"/>
        </w:rPr>
        <w:t>.</w:t>
      </w:r>
    </w:p>
    <w:p w14:paraId="7B8B708D" w14:textId="77777777" w:rsidR="009C07B3" w:rsidRDefault="009C07B3" w:rsidP="009C07B3">
      <w:pPr>
        <w:jc w:val="center"/>
        <w:rPr>
          <w:rFonts w:ascii="Times New Roman" w:hAnsi="Times New Roman"/>
          <w:sz w:val="20"/>
        </w:rPr>
      </w:pPr>
    </w:p>
    <w:p w14:paraId="2F69BACC" w14:textId="77777777" w:rsidR="009C07B3" w:rsidRDefault="009C07B3" w:rsidP="009C07B3">
      <w:pPr>
        <w:ind w:left="360"/>
        <w:rPr>
          <w:rFonts w:ascii="Times New Roman" w:hAnsi="Times New Roman"/>
          <w:b/>
          <w:bCs/>
          <w:sz w:val="28"/>
        </w:rPr>
      </w:pPr>
      <w:r>
        <w:rPr>
          <w:rFonts w:ascii="Times New Roman" w:hAnsi="Times New Roman"/>
          <w:b/>
          <w:bCs/>
          <w:sz w:val="28"/>
        </w:rPr>
        <w:t>1.1. Üldandmed</w:t>
      </w:r>
    </w:p>
    <w:p w14:paraId="062FFB68" w14:textId="77777777" w:rsidR="009C07B3" w:rsidRDefault="009C07B3" w:rsidP="009C07B3">
      <w:pPr>
        <w:pStyle w:val="CommentText"/>
        <w:rPr>
          <w:sz w:val="16"/>
          <w:szCs w:val="24"/>
        </w:rPr>
      </w:pPr>
    </w:p>
    <w:p w14:paraId="79CC6958" w14:textId="5AC647D1"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Käesolevas töös lahendatakse Võrumaal Setomaa vallas Värska aleviku</w:t>
      </w:r>
      <w:r w:rsidR="000C3FE4" w:rsidRPr="00EA065A">
        <w:rPr>
          <w:rFonts w:ascii="Times New Roman" w:hAnsi="Times New Roman"/>
          <w:sz w:val="24"/>
          <w:szCs w:val="24"/>
        </w:rPr>
        <w:t xml:space="preserve">s </w:t>
      </w:r>
      <w:r w:rsidR="00683E69">
        <w:rPr>
          <w:rFonts w:ascii="Times New Roman" w:hAnsi="Times New Roman"/>
          <w:sz w:val="24"/>
          <w:szCs w:val="24"/>
        </w:rPr>
        <w:t xml:space="preserve">Sanatooriumi kergliiklustee </w:t>
      </w:r>
      <w:r w:rsidR="000C3FE4" w:rsidRPr="00EA065A">
        <w:rPr>
          <w:rFonts w:ascii="Times New Roman" w:hAnsi="Times New Roman"/>
          <w:sz w:val="24"/>
          <w:szCs w:val="24"/>
        </w:rPr>
        <w:t xml:space="preserve">seni valgustamata </w:t>
      </w:r>
      <w:r w:rsidR="00683C27" w:rsidRPr="00EA065A">
        <w:rPr>
          <w:rFonts w:ascii="Times New Roman" w:hAnsi="Times New Roman"/>
          <w:sz w:val="24"/>
          <w:szCs w:val="24"/>
        </w:rPr>
        <w:t>tänava</w:t>
      </w:r>
      <w:r w:rsidR="000C3FE4" w:rsidRPr="00EA065A">
        <w:rPr>
          <w:rFonts w:ascii="Times New Roman" w:hAnsi="Times New Roman"/>
          <w:sz w:val="24"/>
          <w:szCs w:val="24"/>
        </w:rPr>
        <w:t>osa valgustus</w:t>
      </w:r>
      <w:r w:rsidRPr="00EA065A">
        <w:rPr>
          <w:rFonts w:ascii="Times New Roman" w:hAnsi="Times New Roman"/>
          <w:sz w:val="24"/>
          <w:szCs w:val="24"/>
        </w:rPr>
        <w:t xml:space="preserve">  ja sidumine</w:t>
      </w:r>
      <w:r w:rsidR="00683E69">
        <w:rPr>
          <w:rFonts w:ascii="Times New Roman" w:hAnsi="Times New Roman"/>
          <w:sz w:val="24"/>
          <w:szCs w:val="24"/>
        </w:rPr>
        <w:t xml:space="preserve"> uue liitumispunktiga ning olemasoleva valgustusega</w:t>
      </w:r>
      <w:r w:rsidR="000C3FE4" w:rsidRPr="00EA065A">
        <w:rPr>
          <w:rFonts w:ascii="Times New Roman" w:hAnsi="Times New Roman"/>
          <w:sz w:val="24"/>
          <w:szCs w:val="24"/>
        </w:rPr>
        <w:t>.</w:t>
      </w:r>
    </w:p>
    <w:p w14:paraId="31F24763" w14:textId="77777777" w:rsidR="009C07B3" w:rsidRPr="00EA065A" w:rsidRDefault="009C07B3" w:rsidP="009C07B3">
      <w:pPr>
        <w:pStyle w:val="CommentText"/>
        <w:jc w:val="both"/>
        <w:rPr>
          <w:sz w:val="16"/>
          <w:szCs w:val="16"/>
        </w:rPr>
      </w:pPr>
    </w:p>
    <w:p w14:paraId="36A96287"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Projekti mahus on planeeritud järgmised tööd:</w:t>
      </w:r>
    </w:p>
    <w:p w14:paraId="399FF7D3" w14:textId="09635650" w:rsidR="00683C27" w:rsidRPr="00EA065A" w:rsidRDefault="00683E69" w:rsidP="009C07B3">
      <w:pPr>
        <w:numPr>
          <w:ilvl w:val="0"/>
          <w:numId w:val="6"/>
        </w:numPr>
        <w:suppressAutoHyphens/>
        <w:spacing w:line="276" w:lineRule="auto"/>
        <w:jc w:val="both"/>
        <w:rPr>
          <w:rFonts w:ascii="Times New Roman" w:hAnsi="Times New Roman"/>
          <w:sz w:val="24"/>
          <w:szCs w:val="24"/>
        </w:rPr>
      </w:pPr>
      <w:r>
        <w:rPr>
          <w:rFonts w:ascii="Times New Roman" w:hAnsi="Times New Roman"/>
          <w:sz w:val="24"/>
          <w:szCs w:val="24"/>
        </w:rPr>
        <w:t>Seni valguatamata Sanatoorium</w:t>
      </w:r>
      <w:r w:rsidR="00091F58">
        <w:rPr>
          <w:rFonts w:ascii="Times New Roman" w:hAnsi="Times New Roman"/>
          <w:sz w:val="24"/>
          <w:szCs w:val="24"/>
        </w:rPr>
        <w:t>i</w:t>
      </w:r>
      <w:r>
        <w:rPr>
          <w:rFonts w:ascii="Times New Roman" w:hAnsi="Times New Roman"/>
          <w:sz w:val="24"/>
          <w:szCs w:val="24"/>
        </w:rPr>
        <w:t xml:space="preserve"> kergliiklustee osa valgustus.</w:t>
      </w:r>
    </w:p>
    <w:p w14:paraId="2CB5CC16" w14:textId="77777777" w:rsidR="00683E69" w:rsidRDefault="00683C27" w:rsidP="00340A0D">
      <w:pPr>
        <w:numPr>
          <w:ilvl w:val="0"/>
          <w:numId w:val="6"/>
        </w:numPr>
        <w:suppressAutoHyphens/>
        <w:spacing w:line="276" w:lineRule="auto"/>
        <w:jc w:val="both"/>
        <w:rPr>
          <w:rFonts w:ascii="Times New Roman" w:hAnsi="Times New Roman"/>
          <w:sz w:val="24"/>
          <w:szCs w:val="24"/>
        </w:rPr>
      </w:pPr>
      <w:r w:rsidRPr="00EA065A">
        <w:rPr>
          <w:rFonts w:ascii="Times New Roman" w:hAnsi="Times New Roman"/>
          <w:sz w:val="24"/>
          <w:szCs w:val="24"/>
        </w:rPr>
        <w:t xml:space="preserve">Sidumine </w:t>
      </w:r>
      <w:r w:rsidR="00683E69">
        <w:rPr>
          <w:rFonts w:ascii="Times New Roman" w:hAnsi="Times New Roman"/>
          <w:sz w:val="24"/>
          <w:szCs w:val="24"/>
        </w:rPr>
        <w:t>uue liitumiskilbiga.</w:t>
      </w:r>
    </w:p>
    <w:p w14:paraId="5ABAF5EA" w14:textId="27FB63BD" w:rsidR="009C07B3" w:rsidRPr="00EA065A" w:rsidRDefault="00683E69" w:rsidP="00340A0D">
      <w:pPr>
        <w:numPr>
          <w:ilvl w:val="0"/>
          <w:numId w:val="6"/>
        </w:numPr>
        <w:suppressAutoHyphens/>
        <w:spacing w:line="276" w:lineRule="auto"/>
        <w:jc w:val="both"/>
        <w:rPr>
          <w:rFonts w:ascii="Times New Roman" w:hAnsi="Times New Roman"/>
          <w:sz w:val="24"/>
          <w:szCs w:val="24"/>
        </w:rPr>
      </w:pPr>
      <w:r>
        <w:rPr>
          <w:rFonts w:ascii="Times New Roman" w:hAnsi="Times New Roman"/>
          <w:sz w:val="24"/>
          <w:szCs w:val="24"/>
        </w:rPr>
        <w:t xml:space="preserve">Veekeskuse juures oleva seni pumbamaja toitel oleva valgustuse sidumine projekteeritud </w:t>
      </w:r>
      <w:r w:rsidR="007D4109">
        <w:rPr>
          <w:rFonts w:ascii="Times New Roman" w:hAnsi="Times New Roman"/>
          <w:sz w:val="24"/>
          <w:szCs w:val="24"/>
        </w:rPr>
        <w:t>valgustusega</w:t>
      </w:r>
    </w:p>
    <w:p w14:paraId="5178FF7A" w14:textId="77777777" w:rsidR="009C07B3" w:rsidRPr="00EA065A" w:rsidRDefault="009C07B3" w:rsidP="009C07B3">
      <w:pPr>
        <w:spacing w:line="276" w:lineRule="auto"/>
        <w:jc w:val="both"/>
        <w:rPr>
          <w:rFonts w:ascii="Times New Roman" w:hAnsi="Times New Roman"/>
          <w:sz w:val="16"/>
          <w:szCs w:val="16"/>
        </w:rPr>
      </w:pPr>
    </w:p>
    <w:p w14:paraId="29EDD39F" w14:textId="329EA726" w:rsidR="009C07B3" w:rsidRPr="00EA065A" w:rsidRDefault="009C07B3" w:rsidP="009C07B3">
      <w:pPr>
        <w:spacing w:line="276" w:lineRule="auto"/>
        <w:jc w:val="both"/>
        <w:rPr>
          <w:rFonts w:ascii="Times New Roman" w:eastAsia="Arial" w:hAnsi="Times New Roman"/>
          <w:color w:val="000000"/>
          <w:sz w:val="24"/>
          <w:szCs w:val="24"/>
        </w:rPr>
      </w:pPr>
      <w:r w:rsidRPr="00EA065A">
        <w:rPr>
          <w:rFonts w:ascii="Times New Roman" w:hAnsi="Times New Roman"/>
          <w:sz w:val="24"/>
          <w:szCs w:val="24"/>
        </w:rPr>
        <w:t>Projekteerimise aluseks on  Setomaa  valla</w:t>
      </w:r>
      <w:r w:rsidR="007D4109">
        <w:rPr>
          <w:rFonts w:ascii="Times New Roman" w:hAnsi="Times New Roman"/>
          <w:sz w:val="24"/>
          <w:szCs w:val="24"/>
        </w:rPr>
        <w:t xml:space="preserve">valitsuse </w:t>
      </w:r>
      <w:r w:rsidRPr="00EA065A">
        <w:rPr>
          <w:rFonts w:ascii="Times New Roman" w:hAnsi="Times New Roman"/>
          <w:sz w:val="24"/>
          <w:szCs w:val="24"/>
        </w:rPr>
        <w:t>tellimus</w:t>
      </w:r>
      <w:r w:rsidR="00091F58">
        <w:rPr>
          <w:rFonts w:ascii="Times New Roman" w:hAnsi="Times New Roman"/>
          <w:sz w:val="24"/>
          <w:szCs w:val="24"/>
        </w:rPr>
        <w:t xml:space="preserve">, Transpordiameti poolt väljaantud „Riigitee nr. 18806 kaitsevööndis teevalgustuse projekteerimise nõuded, (kiri nr. 7.1-2/25/8459-2, 22.05.2025) </w:t>
      </w:r>
      <w:r w:rsidRPr="00EA065A">
        <w:rPr>
          <w:rFonts w:ascii="Times New Roman" w:hAnsi="Times New Roman"/>
          <w:sz w:val="24"/>
          <w:szCs w:val="24"/>
        </w:rPr>
        <w:t xml:space="preserve"> ning </w:t>
      </w:r>
      <w:r w:rsidR="007D4109">
        <w:rPr>
          <w:rFonts w:ascii="Times New Roman" w:hAnsi="Times New Roman"/>
          <w:sz w:val="24"/>
          <w:szCs w:val="24"/>
        </w:rPr>
        <w:t>Sanatooriumi tee geodeetiline alusplaan.</w:t>
      </w:r>
      <w:r w:rsidRPr="00EA065A">
        <w:rPr>
          <w:rFonts w:ascii="Times New Roman" w:eastAsia="Arial" w:hAnsi="Times New Roman"/>
          <w:color w:val="000000"/>
          <w:sz w:val="24"/>
          <w:szCs w:val="24"/>
        </w:rPr>
        <w:t xml:space="preserve"> </w:t>
      </w:r>
    </w:p>
    <w:p w14:paraId="23DC4E9C" w14:textId="77777777" w:rsidR="009C07B3" w:rsidRPr="00EA065A" w:rsidRDefault="009C07B3" w:rsidP="009C07B3">
      <w:pPr>
        <w:ind w:left="360"/>
        <w:jc w:val="both"/>
        <w:rPr>
          <w:sz w:val="16"/>
          <w:szCs w:val="16"/>
        </w:rPr>
      </w:pPr>
    </w:p>
    <w:p w14:paraId="55C073F6"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 Arvestatud on järgmiste eeskirjade, juhendmaterjalide ja tingimustega</w:t>
      </w:r>
    </w:p>
    <w:p w14:paraId="532D9489"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1. EVS-HD 60364-4-41:2017 Madalpingelised elektripaigaldised. Osa 4-41: Kaitseviisid. Kaitse elektrilöögi eest</w:t>
      </w:r>
    </w:p>
    <w:p w14:paraId="16A82264"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3. EVS-HD 60364-4-42:2011 Madalpingelised elektripaigaldised. Osa 4-42: Kaitseviisid. Kaitse  kuumustoime eest </w:t>
      </w:r>
    </w:p>
    <w:p w14:paraId="4B3C08E8"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4. EVS-HD 60364-4-43:2010 Madalpingelised elektripaigaldised. Osa 4-43: Kaitseviisid. Liigvoolukaitse </w:t>
      </w:r>
    </w:p>
    <w:p w14:paraId="592E770F"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5. EVS-EN 50110-1:2013 „Elektripaigaldiste käit”</w:t>
      </w:r>
    </w:p>
    <w:p w14:paraId="669A5EED"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6. EVS-HD 60364-5-52:2011 Juhistikusüsteemid</w:t>
      </w:r>
    </w:p>
    <w:p w14:paraId="4B389A31"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7. EVS 843:2015 “Linnatänavad”</w:t>
      </w:r>
    </w:p>
    <w:p w14:paraId="55801973"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8. MKM määrus “Tee ja teetööde kvaliteedinõuded.”</w:t>
      </w:r>
    </w:p>
    <w:p w14:paraId="2E5D2DD7" w14:textId="77777777" w:rsidR="009C07B3" w:rsidRPr="00EA065A" w:rsidRDefault="009C07B3" w:rsidP="009C07B3">
      <w:pPr>
        <w:pStyle w:val="Index"/>
        <w:suppressLineNumbers w:val="0"/>
        <w:spacing w:line="276" w:lineRule="auto"/>
        <w:jc w:val="both"/>
        <w:rPr>
          <w:rFonts w:ascii="Times New Roman" w:hAnsi="Times New Roman"/>
          <w:sz w:val="24"/>
        </w:rPr>
      </w:pPr>
      <w:r w:rsidRPr="00EA065A">
        <w:rPr>
          <w:rFonts w:ascii="Times New Roman" w:hAnsi="Times New Roman"/>
          <w:sz w:val="24"/>
        </w:rPr>
        <w:t xml:space="preserve">9. EVS-EN  13201-3:2015: ”Teevalgustus. Osa 2. </w:t>
      </w:r>
      <w:proofErr w:type="spellStart"/>
      <w:r w:rsidRPr="00EA065A">
        <w:rPr>
          <w:rFonts w:ascii="Times New Roman" w:hAnsi="Times New Roman"/>
          <w:sz w:val="24"/>
        </w:rPr>
        <w:t>Toimivusnõuded</w:t>
      </w:r>
      <w:proofErr w:type="spellEnd"/>
      <w:r w:rsidRPr="00EA065A">
        <w:rPr>
          <w:rFonts w:ascii="Times New Roman" w:hAnsi="Times New Roman"/>
          <w:sz w:val="24"/>
        </w:rPr>
        <w:t>”</w:t>
      </w:r>
    </w:p>
    <w:p w14:paraId="47B45B82"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10. EVS-EN 12464-2-2014.  Töökohtade valgustus: Osa 2: Välistöökohad.</w:t>
      </w:r>
    </w:p>
    <w:p w14:paraId="6D277239" w14:textId="77777777" w:rsidR="009C07B3" w:rsidRPr="00EA065A" w:rsidRDefault="009C07B3" w:rsidP="009C07B3">
      <w:pPr>
        <w:tabs>
          <w:tab w:val="left" w:pos="0"/>
          <w:tab w:val="left" w:pos="567"/>
          <w:tab w:val="left" w:pos="1287"/>
          <w:tab w:val="left" w:pos="2007"/>
          <w:tab w:val="left" w:pos="2727"/>
          <w:tab w:val="left" w:pos="3447"/>
          <w:tab w:val="left" w:pos="4167"/>
          <w:tab w:val="left" w:pos="4887"/>
          <w:tab w:val="left" w:pos="5607"/>
          <w:tab w:val="left" w:pos="6327"/>
          <w:tab w:val="left" w:pos="7047"/>
          <w:tab w:val="left" w:pos="7767"/>
          <w:tab w:val="left" w:pos="8487"/>
          <w:tab w:val="left" w:pos="9207"/>
        </w:tabs>
        <w:spacing w:line="276" w:lineRule="auto"/>
        <w:ind w:right="-288"/>
        <w:jc w:val="both"/>
        <w:rPr>
          <w:rFonts w:ascii="Times New Roman" w:hAnsi="Times New Roman"/>
          <w:noProof/>
          <w:spacing w:val="-2"/>
          <w:sz w:val="24"/>
          <w:szCs w:val="24"/>
        </w:rPr>
      </w:pPr>
      <w:r w:rsidRPr="00EA065A">
        <w:rPr>
          <w:rFonts w:ascii="Times New Roman" w:hAnsi="Times New Roman"/>
          <w:noProof/>
          <w:spacing w:val="-2"/>
          <w:sz w:val="24"/>
          <w:szCs w:val="24"/>
        </w:rPr>
        <w:t>11. Seadme ohutuse seadus, (18.02.2015, RT I 23.03.2015).</w:t>
      </w:r>
    </w:p>
    <w:p w14:paraId="1D55F968" w14:textId="77777777" w:rsidR="009C07B3" w:rsidRPr="00EA065A" w:rsidRDefault="009C07B3" w:rsidP="009C07B3">
      <w:pPr>
        <w:tabs>
          <w:tab w:val="left" w:pos="0"/>
          <w:tab w:val="left" w:pos="567"/>
          <w:tab w:val="left" w:pos="1287"/>
          <w:tab w:val="left" w:pos="2007"/>
          <w:tab w:val="left" w:pos="2727"/>
          <w:tab w:val="left" w:pos="3447"/>
          <w:tab w:val="left" w:pos="4167"/>
          <w:tab w:val="left" w:pos="4887"/>
          <w:tab w:val="left" w:pos="5607"/>
          <w:tab w:val="left" w:pos="6327"/>
          <w:tab w:val="left" w:pos="7047"/>
          <w:tab w:val="left" w:pos="7767"/>
          <w:tab w:val="left" w:pos="8487"/>
          <w:tab w:val="left" w:pos="9207"/>
        </w:tabs>
        <w:spacing w:line="276" w:lineRule="auto"/>
        <w:ind w:right="-288"/>
        <w:jc w:val="both"/>
        <w:rPr>
          <w:rFonts w:ascii="Times New Roman" w:hAnsi="Times New Roman"/>
          <w:noProof/>
          <w:spacing w:val="-2"/>
          <w:sz w:val="24"/>
          <w:szCs w:val="24"/>
        </w:rPr>
      </w:pPr>
      <w:r w:rsidRPr="00EA065A">
        <w:rPr>
          <w:rFonts w:ascii="Times New Roman" w:hAnsi="Times New Roman"/>
          <w:noProof/>
          <w:spacing w:val="-2"/>
          <w:sz w:val="24"/>
          <w:szCs w:val="24"/>
        </w:rPr>
        <w:t>12. Ehitusseadustik, (11.02.2015, RT I 05.03.2015.)</w:t>
      </w:r>
    </w:p>
    <w:p w14:paraId="064DD8A3"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13. Majandus- ja Kommunikatsiooniministeeriumi määrus nr. 19., 2007.a.   Elektripaigaldise</w:t>
      </w:r>
    </w:p>
    <w:p w14:paraId="737C8E1F"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       kaitsevööndi ulatus ja kaitsevööndis tegutsemise kord.</w:t>
      </w:r>
    </w:p>
    <w:p w14:paraId="0C654236" w14:textId="77777777" w:rsidR="009C07B3" w:rsidRPr="00EA065A" w:rsidRDefault="009C07B3" w:rsidP="009C07B3">
      <w:pPr>
        <w:pStyle w:val="ListParagraph"/>
        <w:numPr>
          <w:ilvl w:val="0"/>
          <w:numId w:val="10"/>
        </w:numPr>
        <w:spacing w:line="276" w:lineRule="auto"/>
        <w:jc w:val="both"/>
        <w:rPr>
          <w:rFonts w:ascii="Times New Roman" w:hAnsi="Times New Roman"/>
          <w:sz w:val="24"/>
        </w:rPr>
      </w:pPr>
      <w:r w:rsidRPr="00EA065A">
        <w:rPr>
          <w:rFonts w:ascii="Times New Roman" w:hAnsi="Times New Roman"/>
          <w:sz w:val="24"/>
        </w:rPr>
        <w:t xml:space="preserve">Elektrilevi OÜ (0,4-20 </w:t>
      </w:r>
      <w:proofErr w:type="spellStart"/>
      <w:r w:rsidRPr="00EA065A">
        <w:rPr>
          <w:rFonts w:ascii="Times New Roman" w:hAnsi="Times New Roman"/>
          <w:sz w:val="24"/>
        </w:rPr>
        <w:t>kV</w:t>
      </w:r>
      <w:proofErr w:type="spellEnd"/>
      <w:r w:rsidRPr="00EA065A">
        <w:rPr>
          <w:rFonts w:ascii="Times New Roman" w:hAnsi="Times New Roman"/>
          <w:sz w:val="24"/>
        </w:rPr>
        <w:t>) võrgustandardid</w:t>
      </w:r>
    </w:p>
    <w:p w14:paraId="23A9CA57" w14:textId="77777777" w:rsidR="009C07B3" w:rsidRPr="00EA065A" w:rsidRDefault="009C07B3" w:rsidP="009C07B3">
      <w:pPr>
        <w:pStyle w:val="ListParagraph"/>
        <w:numPr>
          <w:ilvl w:val="0"/>
          <w:numId w:val="10"/>
        </w:numPr>
        <w:spacing w:line="276" w:lineRule="auto"/>
        <w:jc w:val="both"/>
        <w:rPr>
          <w:rFonts w:ascii="Times New Roman" w:hAnsi="Times New Roman"/>
          <w:sz w:val="24"/>
        </w:rPr>
      </w:pPr>
      <w:r w:rsidRPr="00EA065A">
        <w:rPr>
          <w:rFonts w:ascii="Times New Roman" w:hAnsi="Times New Roman"/>
          <w:sz w:val="24"/>
        </w:rPr>
        <w:t>Maanteeameti nõuded tehnovõrkude ja rajatiste teemaale kavandamisel, 2018.a.</w:t>
      </w:r>
    </w:p>
    <w:p w14:paraId="4B35C31F" w14:textId="77777777" w:rsidR="009C07B3" w:rsidRPr="00EA065A" w:rsidRDefault="009C07B3" w:rsidP="009C07B3">
      <w:pPr>
        <w:pStyle w:val="BalloonText"/>
        <w:jc w:val="both"/>
        <w:rPr>
          <w:rFonts w:ascii="Times New Roman" w:hAnsi="Times New Roman" w:cs="Times New Roman"/>
          <w:sz w:val="24"/>
          <w:szCs w:val="24"/>
        </w:rPr>
      </w:pPr>
    </w:p>
    <w:p w14:paraId="7C429A4B" w14:textId="77777777" w:rsidR="005902D3" w:rsidRPr="00EA065A" w:rsidRDefault="009C07B3" w:rsidP="005902D3">
      <w:pPr>
        <w:pStyle w:val="BodyTextIndent"/>
        <w:spacing w:line="276" w:lineRule="auto"/>
        <w:ind w:left="0"/>
        <w:rPr>
          <w:rFonts w:ascii="Times New Roman" w:hAnsi="Times New Roman"/>
          <w:iCs/>
          <w:sz w:val="24"/>
          <w:szCs w:val="24"/>
        </w:rPr>
      </w:pPr>
      <w:r w:rsidRPr="00EA065A">
        <w:rPr>
          <w:rFonts w:ascii="Times New Roman" w:hAnsi="Times New Roman"/>
          <w:iCs/>
          <w:sz w:val="24"/>
          <w:szCs w:val="24"/>
        </w:rPr>
        <w:t>Kõik elektritööd peavad olema tehtud projekti kohaselt ning vastama kehtivatele normatiividele</w:t>
      </w:r>
      <w:r w:rsidRPr="00EA065A">
        <w:rPr>
          <w:rFonts w:ascii="Times New Roman" w:hAnsi="Times New Roman"/>
          <w:sz w:val="24"/>
          <w:szCs w:val="24"/>
        </w:rPr>
        <w:t xml:space="preserve">. </w:t>
      </w:r>
      <w:r w:rsidRPr="00EA065A">
        <w:rPr>
          <w:rFonts w:ascii="Times New Roman" w:hAnsi="Times New Roman"/>
          <w:iCs/>
          <w:sz w:val="24"/>
          <w:szCs w:val="24"/>
        </w:rPr>
        <w:t>Ehitajal on kohutus enne hinnapakkumise tegemist veenduda:</w:t>
      </w:r>
      <w:r w:rsidR="005902D3" w:rsidRPr="00EA065A">
        <w:rPr>
          <w:rFonts w:ascii="Times New Roman" w:hAnsi="Times New Roman"/>
          <w:iCs/>
          <w:sz w:val="24"/>
          <w:szCs w:val="24"/>
        </w:rPr>
        <w:t xml:space="preserve"> </w:t>
      </w:r>
    </w:p>
    <w:p w14:paraId="14F908FF" w14:textId="22262197" w:rsidR="009C07B3" w:rsidRPr="00EA065A" w:rsidRDefault="009C07B3" w:rsidP="00571E24">
      <w:pPr>
        <w:pStyle w:val="BodyTextIndent"/>
        <w:numPr>
          <w:ilvl w:val="0"/>
          <w:numId w:val="11"/>
        </w:numPr>
        <w:rPr>
          <w:rFonts w:ascii="Times New Roman" w:hAnsi="Times New Roman"/>
          <w:iCs/>
          <w:sz w:val="24"/>
          <w:szCs w:val="24"/>
        </w:rPr>
      </w:pPr>
      <w:r w:rsidRPr="00EA065A">
        <w:rPr>
          <w:rFonts w:ascii="Times New Roman" w:hAnsi="Times New Roman"/>
          <w:iCs/>
          <w:sz w:val="24"/>
          <w:szCs w:val="24"/>
        </w:rPr>
        <w:t>materjalide koguste õigsuses;</w:t>
      </w:r>
    </w:p>
    <w:p w14:paraId="30DACE5E" w14:textId="77777777" w:rsidR="009C07B3" w:rsidRPr="00EA065A" w:rsidRDefault="009C07B3" w:rsidP="00571E24">
      <w:pPr>
        <w:pStyle w:val="BodyTextIndent"/>
        <w:numPr>
          <w:ilvl w:val="0"/>
          <w:numId w:val="11"/>
        </w:numPr>
        <w:spacing w:after="0"/>
        <w:jc w:val="both"/>
        <w:rPr>
          <w:rFonts w:ascii="Times New Roman" w:hAnsi="Times New Roman"/>
          <w:iCs/>
          <w:sz w:val="24"/>
          <w:szCs w:val="24"/>
        </w:rPr>
      </w:pPr>
      <w:r w:rsidRPr="00EA065A">
        <w:rPr>
          <w:rFonts w:ascii="Times New Roman" w:hAnsi="Times New Roman"/>
          <w:iCs/>
          <w:sz w:val="24"/>
          <w:szCs w:val="24"/>
        </w:rPr>
        <w:lastRenderedPageBreak/>
        <w:t>tutvuda kohapealsete oludega.</w:t>
      </w:r>
    </w:p>
    <w:p w14:paraId="09A5401D" w14:textId="77777777" w:rsidR="009C07B3" w:rsidRPr="00EA065A" w:rsidRDefault="009C07B3" w:rsidP="009C07B3">
      <w:pPr>
        <w:pStyle w:val="BodyText"/>
        <w:spacing w:line="276" w:lineRule="auto"/>
        <w:rPr>
          <w:rFonts w:ascii="Times New Roman" w:hAnsi="Times New Roman" w:cs="Times New Roman"/>
          <w:noProof/>
          <w:spacing w:val="-2"/>
          <w:sz w:val="24"/>
        </w:rPr>
      </w:pPr>
      <w:r w:rsidRPr="00EA065A">
        <w:rPr>
          <w:rFonts w:ascii="Times New Roman" w:hAnsi="Times New Roman" w:cs="Times New Roman"/>
          <w:noProof/>
          <w:spacing w:val="-2"/>
          <w:sz w:val="24"/>
        </w:rPr>
        <w:t>Projektdokumentatsiooni alaosade pädevusjärjestusel võimalike vasturääkivuste korral lähtuda esmalt seletuskirjast, seejärel skeemidest ja plaanidest ning viimasena materjalide spetsifikatsioonist.</w:t>
      </w:r>
    </w:p>
    <w:p w14:paraId="23995408"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Tööde teostajal tuleb peale tööde lõpetamist tellida valminud objekti geodeetiline mõõdistus ja kogu dokumentatsioon üle anda Tellijale, (Setomaa Vallavalitsus).</w:t>
      </w:r>
    </w:p>
    <w:p w14:paraId="117B3DF8" w14:textId="77777777" w:rsidR="005902D3" w:rsidRDefault="005902D3" w:rsidP="009C07B3">
      <w:pPr>
        <w:spacing w:line="276" w:lineRule="auto"/>
        <w:rPr>
          <w:rFonts w:ascii="Times New Roman" w:hAnsi="Times New Roman"/>
          <w:bCs/>
          <w:szCs w:val="22"/>
        </w:rPr>
      </w:pPr>
    </w:p>
    <w:p w14:paraId="5D3F629D" w14:textId="77777777" w:rsidR="000022A2" w:rsidRPr="005766F1" w:rsidRDefault="000022A2" w:rsidP="009C07B3">
      <w:pPr>
        <w:spacing w:line="276" w:lineRule="auto"/>
        <w:rPr>
          <w:rFonts w:ascii="Times New Roman" w:hAnsi="Times New Roman"/>
          <w:bCs/>
          <w:szCs w:val="22"/>
        </w:rPr>
      </w:pPr>
    </w:p>
    <w:p w14:paraId="2B3A810E" w14:textId="77777777" w:rsidR="009C07B3" w:rsidRDefault="009C07B3" w:rsidP="009C07B3">
      <w:pPr>
        <w:rPr>
          <w:rFonts w:ascii="Times New Roman" w:hAnsi="Times New Roman"/>
          <w:b/>
          <w:bCs/>
          <w:sz w:val="28"/>
        </w:rPr>
      </w:pPr>
      <w:r>
        <w:rPr>
          <w:rFonts w:ascii="Times New Roman" w:hAnsi="Times New Roman"/>
          <w:b/>
          <w:bCs/>
          <w:sz w:val="28"/>
        </w:rPr>
        <w:t>1.2. Tehniline lahendus.</w:t>
      </w:r>
    </w:p>
    <w:p w14:paraId="7E75B3AC" w14:textId="318041C4" w:rsidR="009C07B3" w:rsidRDefault="009C07B3" w:rsidP="009C07B3">
      <w:pPr>
        <w:rPr>
          <w:rFonts w:ascii="Times New Roman" w:hAnsi="Times New Roman"/>
          <w:b/>
          <w:bCs/>
          <w:sz w:val="24"/>
        </w:rPr>
      </w:pPr>
      <w:r>
        <w:rPr>
          <w:rFonts w:ascii="Times New Roman" w:hAnsi="Times New Roman"/>
          <w:b/>
          <w:bCs/>
          <w:sz w:val="24"/>
        </w:rPr>
        <w:t xml:space="preserve">1.2.1. </w:t>
      </w:r>
      <w:r w:rsidR="00091F58">
        <w:rPr>
          <w:rFonts w:ascii="Times New Roman" w:hAnsi="Times New Roman"/>
          <w:b/>
          <w:bCs/>
          <w:sz w:val="24"/>
        </w:rPr>
        <w:t>Kergliiklustee valgustus</w:t>
      </w:r>
      <w:r>
        <w:rPr>
          <w:rFonts w:ascii="Times New Roman" w:hAnsi="Times New Roman"/>
          <w:b/>
          <w:bCs/>
          <w:sz w:val="24"/>
        </w:rPr>
        <w:t>.</w:t>
      </w:r>
    </w:p>
    <w:p w14:paraId="047AD988" w14:textId="77777777" w:rsidR="009C07B3" w:rsidRDefault="009C07B3" w:rsidP="009C07B3">
      <w:pPr>
        <w:pStyle w:val="BodyText3"/>
        <w:rPr>
          <w:rFonts w:ascii="Times New Roman" w:hAnsi="Times New Roman" w:cs="Times New Roman"/>
          <w:sz w:val="16"/>
        </w:rPr>
      </w:pPr>
    </w:p>
    <w:p w14:paraId="23F37831" w14:textId="72104CAF" w:rsidR="005902D3" w:rsidRPr="00EA065A" w:rsidRDefault="00091F58" w:rsidP="009C07B3">
      <w:pPr>
        <w:spacing w:line="276" w:lineRule="auto"/>
        <w:jc w:val="both"/>
        <w:rPr>
          <w:rFonts w:ascii="Times New Roman" w:hAnsi="Times New Roman"/>
          <w:sz w:val="24"/>
          <w:szCs w:val="24"/>
        </w:rPr>
      </w:pPr>
      <w:r>
        <w:rPr>
          <w:rFonts w:ascii="Times New Roman" w:hAnsi="Times New Roman"/>
          <w:sz w:val="24"/>
          <w:szCs w:val="24"/>
        </w:rPr>
        <w:t xml:space="preserve">Kergliiklustee </w:t>
      </w:r>
      <w:r w:rsidR="009C07B3" w:rsidRPr="00EA065A">
        <w:rPr>
          <w:rFonts w:ascii="Times New Roman" w:hAnsi="Times New Roman"/>
          <w:sz w:val="24"/>
          <w:szCs w:val="24"/>
        </w:rPr>
        <w:t xml:space="preserve">valgustus on projekteeritud </w:t>
      </w:r>
      <w:r w:rsidR="005902D3" w:rsidRPr="00EA065A">
        <w:rPr>
          <w:rFonts w:ascii="Times New Roman" w:hAnsi="Times New Roman"/>
          <w:sz w:val="24"/>
          <w:szCs w:val="24"/>
        </w:rPr>
        <w:t xml:space="preserve">vastavalt valgustusklassile </w:t>
      </w:r>
      <w:r>
        <w:rPr>
          <w:rFonts w:ascii="Times New Roman" w:hAnsi="Times New Roman"/>
          <w:sz w:val="24"/>
          <w:szCs w:val="24"/>
        </w:rPr>
        <w:t>P5</w:t>
      </w:r>
      <w:r w:rsidR="005902D3" w:rsidRPr="00EA065A">
        <w:rPr>
          <w:rFonts w:ascii="Times New Roman" w:hAnsi="Times New Roman"/>
          <w:sz w:val="24"/>
          <w:szCs w:val="24"/>
        </w:rPr>
        <w:t xml:space="preserve">, </w:t>
      </w:r>
    </w:p>
    <w:p w14:paraId="15309F83" w14:textId="4E56A6CC"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Valgustid on valitud järgmiste parameetrite järgi:</w:t>
      </w:r>
    </w:p>
    <w:p w14:paraId="05641380"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Valgusviljakus – mitte vähem, kui 110 lm/W</w:t>
      </w:r>
    </w:p>
    <w:p w14:paraId="6B4CBDBC" w14:textId="5F6AF702"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Värvuste</w:t>
      </w:r>
      <w:r w:rsidR="005902D3" w:rsidRPr="00EA065A">
        <w:rPr>
          <w:rFonts w:ascii="Times New Roman" w:hAnsi="Times New Roman"/>
          <w:sz w:val="24"/>
          <w:szCs w:val="24"/>
        </w:rPr>
        <w:t>mperatuur –  3</w:t>
      </w:r>
      <w:r w:rsidRPr="00EA065A">
        <w:rPr>
          <w:rFonts w:ascii="Times New Roman" w:hAnsi="Times New Roman"/>
          <w:sz w:val="24"/>
          <w:szCs w:val="24"/>
        </w:rPr>
        <w:t>000  K</w:t>
      </w:r>
    </w:p>
    <w:p w14:paraId="7A17C3E3"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Garanteeritud tööiga – 100000 h (L80/B10)</w:t>
      </w:r>
    </w:p>
    <w:p w14:paraId="7CC2DF8F" w14:textId="77777777" w:rsidR="009C07B3"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Garantiiaeg – mitte vähem, kui 5a</w:t>
      </w:r>
    </w:p>
    <w:p w14:paraId="4788FDF6" w14:textId="6FE7A8EE" w:rsidR="00E222EF" w:rsidRDefault="00E222EF" w:rsidP="009C07B3">
      <w:pPr>
        <w:spacing w:line="276" w:lineRule="auto"/>
        <w:jc w:val="both"/>
        <w:rPr>
          <w:rFonts w:ascii="Times New Roman" w:hAnsi="Times New Roman"/>
          <w:sz w:val="24"/>
          <w:szCs w:val="24"/>
        </w:rPr>
      </w:pPr>
      <w:r>
        <w:rPr>
          <w:rFonts w:ascii="Times New Roman" w:hAnsi="Times New Roman"/>
          <w:sz w:val="24"/>
          <w:szCs w:val="24"/>
        </w:rPr>
        <w:t>Tehnilised andmed:</w:t>
      </w:r>
    </w:p>
    <w:p w14:paraId="6D83AF44" w14:textId="749F83C7" w:rsidR="00E222EF" w:rsidRDefault="00E222EF" w:rsidP="009C07B3">
      <w:pPr>
        <w:spacing w:line="276" w:lineRule="auto"/>
        <w:jc w:val="both"/>
        <w:rPr>
          <w:rFonts w:ascii="Times New Roman" w:hAnsi="Times New Roman"/>
          <w:sz w:val="24"/>
          <w:szCs w:val="24"/>
        </w:rPr>
      </w:pPr>
      <w:r>
        <w:rPr>
          <w:rFonts w:ascii="Times New Roman" w:hAnsi="Times New Roman"/>
          <w:sz w:val="24"/>
          <w:szCs w:val="24"/>
        </w:rPr>
        <w:t>Valgusti võimsus – 13,3 W</w:t>
      </w:r>
    </w:p>
    <w:p w14:paraId="0CC17483" w14:textId="00E13592" w:rsidR="00E222EF" w:rsidRDefault="00E222EF" w:rsidP="009C07B3">
      <w:pPr>
        <w:spacing w:line="276" w:lineRule="auto"/>
        <w:jc w:val="both"/>
        <w:rPr>
          <w:rFonts w:ascii="Times New Roman" w:hAnsi="Times New Roman"/>
          <w:sz w:val="24"/>
          <w:szCs w:val="24"/>
        </w:rPr>
      </w:pPr>
      <w:r>
        <w:rPr>
          <w:rFonts w:ascii="Times New Roman" w:hAnsi="Times New Roman"/>
          <w:sz w:val="24"/>
          <w:szCs w:val="24"/>
        </w:rPr>
        <w:t>Värvustemperatuur – 3000 K</w:t>
      </w:r>
    </w:p>
    <w:p w14:paraId="64FAB43B" w14:textId="29006DD4" w:rsidR="00E222EF" w:rsidRDefault="00E222EF" w:rsidP="009C07B3">
      <w:pPr>
        <w:spacing w:line="276" w:lineRule="auto"/>
        <w:jc w:val="both"/>
        <w:rPr>
          <w:rFonts w:ascii="Times New Roman" w:hAnsi="Times New Roman"/>
          <w:sz w:val="24"/>
          <w:szCs w:val="24"/>
        </w:rPr>
      </w:pPr>
      <w:r>
        <w:rPr>
          <w:rFonts w:ascii="Times New Roman" w:hAnsi="Times New Roman"/>
          <w:sz w:val="24"/>
          <w:szCs w:val="24"/>
        </w:rPr>
        <w:t>Valgusviljakus – 1670 lm</w:t>
      </w:r>
    </w:p>
    <w:p w14:paraId="012FFCC3" w14:textId="7DF0DA9D" w:rsidR="00E222EF" w:rsidRDefault="00E222EF" w:rsidP="009C07B3">
      <w:pPr>
        <w:spacing w:line="276" w:lineRule="auto"/>
        <w:jc w:val="both"/>
        <w:rPr>
          <w:rFonts w:ascii="Times New Roman" w:hAnsi="Times New Roman"/>
          <w:sz w:val="24"/>
          <w:szCs w:val="24"/>
        </w:rPr>
      </w:pPr>
      <w:r>
        <w:rPr>
          <w:rFonts w:ascii="Times New Roman" w:hAnsi="Times New Roman"/>
          <w:sz w:val="24"/>
          <w:szCs w:val="24"/>
        </w:rPr>
        <w:t>Masti kõrgus – 6 m, ilma konsoolita</w:t>
      </w:r>
    </w:p>
    <w:p w14:paraId="258BC427" w14:textId="18502AB9" w:rsidR="00E222EF" w:rsidRDefault="00E222EF" w:rsidP="009C07B3">
      <w:pPr>
        <w:spacing w:line="276" w:lineRule="auto"/>
        <w:jc w:val="both"/>
        <w:rPr>
          <w:rFonts w:ascii="Times New Roman" w:hAnsi="Times New Roman"/>
          <w:sz w:val="24"/>
          <w:szCs w:val="24"/>
        </w:rPr>
      </w:pPr>
      <w:r>
        <w:rPr>
          <w:rFonts w:ascii="Times New Roman" w:hAnsi="Times New Roman"/>
          <w:sz w:val="24"/>
          <w:szCs w:val="24"/>
        </w:rPr>
        <w:t>Valgustite arv – 35 tk, lisandub 13 varempaigaldatud valgustit, mis ühendatakse projekteeritavaga.</w:t>
      </w:r>
    </w:p>
    <w:p w14:paraId="3F87437C" w14:textId="1D9B8EA4" w:rsidR="00E222EF" w:rsidRDefault="00E222EF" w:rsidP="009C07B3">
      <w:pPr>
        <w:spacing w:line="276" w:lineRule="auto"/>
        <w:jc w:val="both"/>
        <w:rPr>
          <w:rFonts w:ascii="Times New Roman" w:hAnsi="Times New Roman"/>
          <w:sz w:val="24"/>
          <w:szCs w:val="24"/>
        </w:rPr>
      </w:pPr>
      <w:r>
        <w:rPr>
          <w:rFonts w:ascii="Times New Roman" w:hAnsi="Times New Roman"/>
          <w:sz w:val="24"/>
          <w:szCs w:val="24"/>
        </w:rPr>
        <w:t>Summarne võimsus /koormusvool – 828 W / 6 A</w:t>
      </w:r>
    </w:p>
    <w:p w14:paraId="762FAA0C" w14:textId="7902AAE0" w:rsidR="00E222EF" w:rsidRDefault="00E222EF" w:rsidP="009C07B3">
      <w:pPr>
        <w:spacing w:line="276" w:lineRule="auto"/>
        <w:jc w:val="both"/>
        <w:rPr>
          <w:rFonts w:ascii="Times New Roman" w:hAnsi="Times New Roman"/>
          <w:sz w:val="24"/>
          <w:szCs w:val="24"/>
        </w:rPr>
      </w:pPr>
      <w:r>
        <w:rPr>
          <w:rFonts w:ascii="Times New Roman" w:hAnsi="Times New Roman"/>
          <w:sz w:val="24"/>
          <w:szCs w:val="24"/>
        </w:rPr>
        <w:t>Vajalik liitumispunkti peakaitse – 3*10 A</w:t>
      </w:r>
    </w:p>
    <w:p w14:paraId="5DE16A4C" w14:textId="2BB7BB7B" w:rsidR="00D50D24" w:rsidRDefault="00D50D24" w:rsidP="009C07B3">
      <w:pPr>
        <w:spacing w:line="276" w:lineRule="auto"/>
        <w:jc w:val="both"/>
        <w:rPr>
          <w:rFonts w:ascii="Times New Roman" w:hAnsi="Times New Roman"/>
          <w:sz w:val="24"/>
          <w:szCs w:val="24"/>
        </w:rPr>
      </w:pPr>
      <w:r>
        <w:rPr>
          <w:rFonts w:ascii="Times New Roman" w:hAnsi="Times New Roman"/>
          <w:sz w:val="24"/>
          <w:szCs w:val="24"/>
        </w:rPr>
        <w:t>Kuna projekteeritava valgustuse piirkonnas puudub ühendus elektrivõrguga, tuleb rajada uus liitumispunkt peakaitsega 3*10 A. Soovitav liitumiskilbi asukoht on näidatud asendiplaanil.</w:t>
      </w:r>
    </w:p>
    <w:p w14:paraId="765ABEFF" w14:textId="2372E115" w:rsidR="00E222EF" w:rsidRPr="00EA065A" w:rsidRDefault="00E222EF" w:rsidP="009C07B3">
      <w:pPr>
        <w:spacing w:line="276" w:lineRule="auto"/>
        <w:jc w:val="both"/>
        <w:rPr>
          <w:rFonts w:ascii="Times New Roman" w:hAnsi="Times New Roman"/>
          <w:sz w:val="24"/>
          <w:szCs w:val="24"/>
        </w:rPr>
      </w:pPr>
      <w:r>
        <w:rPr>
          <w:rFonts w:ascii="Times New Roman" w:hAnsi="Times New Roman"/>
          <w:sz w:val="24"/>
          <w:szCs w:val="24"/>
        </w:rPr>
        <w:t xml:space="preserve">Valitud on valgustid Schreder Izylum LT1/5300/10 LEDs/730/13,3 Bäck Light, valgusviljakus 1670 lm., selle järgi on tehtud valgusarvutused. Valgusteid võib asendada samavääsete teiste tootjate samade parameetritsega valgustitega, tehes enne vajalikud valgusarvutused. </w:t>
      </w:r>
    </w:p>
    <w:p w14:paraId="48E5A765"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Kõik valgustid peavad olema varustatud sisseehitatud liigpingepiirikutega ning vajaliku pikkusega ühendusjuhtmetega, et oleks neid võimalik mastidele paigaldada ilma lahti võtmata.</w:t>
      </w:r>
    </w:p>
    <w:p w14:paraId="2D53B23F" w14:textId="1F06160F"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Valgustitele peab olema eelnevalt programmeeritud vajalik hämardusreziim. Hämardamise aeg ja ulatus määratakse projekteerimise järgmistes staadiumites. Eeldatav hämardusreziim on kella 06.-23 – 100 % ja kella 23-06 – 50 %.   Lisaks sellele peavad olema valgustid varustatud juhtmevaba reguleerimisvõimalusega. Üldine valgust</w:t>
      </w:r>
      <w:r w:rsidR="005902D3" w:rsidRPr="00EA065A">
        <w:rPr>
          <w:rFonts w:ascii="Times New Roman" w:hAnsi="Times New Roman"/>
          <w:sz w:val="24"/>
          <w:szCs w:val="24"/>
        </w:rPr>
        <w:t>use j</w:t>
      </w:r>
      <w:r w:rsidR="00E222EF">
        <w:rPr>
          <w:rFonts w:ascii="Times New Roman" w:hAnsi="Times New Roman"/>
          <w:sz w:val="24"/>
          <w:szCs w:val="24"/>
        </w:rPr>
        <w:t>uhtimine lahendatakse põhiprojekti staadiumis projekteeritavas juhtimiskilbis</w:t>
      </w:r>
      <w:r w:rsidR="005902D3" w:rsidRPr="00EA065A">
        <w:rPr>
          <w:rFonts w:ascii="Times New Roman" w:hAnsi="Times New Roman"/>
          <w:sz w:val="24"/>
          <w:szCs w:val="24"/>
        </w:rPr>
        <w:t>.</w:t>
      </w:r>
    </w:p>
    <w:p w14:paraId="4C21E541" w14:textId="71930070" w:rsidR="009C07B3" w:rsidRPr="00EA065A" w:rsidRDefault="009C07B3" w:rsidP="00DC0594">
      <w:pPr>
        <w:spacing w:line="276" w:lineRule="auto"/>
        <w:jc w:val="both"/>
        <w:rPr>
          <w:rFonts w:ascii="Times New Roman" w:hAnsi="Times New Roman"/>
          <w:sz w:val="24"/>
          <w:szCs w:val="24"/>
        </w:rPr>
      </w:pPr>
      <w:r w:rsidRPr="00EA065A">
        <w:rPr>
          <w:rFonts w:ascii="Times New Roman" w:hAnsi="Times New Roman"/>
          <w:sz w:val="24"/>
          <w:szCs w:val="24"/>
        </w:rPr>
        <w:t xml:space="preserve">Valgustite margid ja </w:t>
      </w:r>
      <w:r w:rsidR="00DC0594" w:rsidRPr="00EA065A">
        <w:rPr>
          <w:rFonts w:ascii="Times New Roman" w:hAnsi="Times New Roman"/>
          <w:sz w:val="24"/>
          <w:szCs w:val="24"/>
        </w:rPr>
        <w:t xml:space="preserve">mastide </w:t>
      </w:r>
      <w:r w:rsidRPr="00EA065A">
        <w:rPr>
          <w:rFonts w:ascii="Times New Roman" w:hAnsi="Times New Roman"/>
          <w:sz w:val="24"/>
          <w:szCs w:val="24"/>
        </w:rPr>
        <w:t xml:space="preserve">iseloomustus on toodud spetsifikatsioonis. </w:t>
      </w:r>
    </w:p>
    <w:p w14:paraId="4B64C4EE" w14:textId="4D90DF5F"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Kaablid paigaldada </w:t>
      </w:r>
      <w:r w:rsidR="00E4202D">
        <w:rPr>
          <w:rFonts w:ascii="Times New Roman" w:hAnsi="Times New Roman"/>
          <w:sz w:val="24"/>
          <w:szCs w:val="24"/>
        </w:rPr>
        <w:t xml:space="preserve">põhiliselt </w:t>
      </w:r>
      <w:r w:rsidRPr="00EA065A">
        <w:rPr>
          <w:rFonts w:ascii="Times New Roman" w:hAnsi="Times New Roman"/>
          <w:sz w:val="24"/>
          <w:szCs w:val="24"/>
        </w:rPr>
        <w:t>t</w:t>
      </w:r>
      <w:r w:rsidR="00D50D24">
        <w:rPr>
          <w:rFonts w:ascii="Times New Roman" w:hAnsi="Times New Roman"/>
          <w:sz w:val="24"/>
          <w:szCs w:val="24"/>
        </w:rPr>
        <w:t xml:space="preserve">eemaale, </w:t>
      </w:r>
      <w:r w:rsidR="00E828DC" w:rsidRPr="00EA065A">
        <w:rPr>
          <w:rFonts w:ascii="Times New Roman" w:hAnsi="Times New Roman"/>
          <w:sz w:val="24"/>
          <w:szCs w:val="24"/>
        </w:rPr>
        <w:t>osaliselt ka e</w:t>
      </w:r>
      <w:r w:rsidR="00D50D24">
        <w:rPr>
          <w:rFonts w:ascii="Times New Roman" w:hAnsi="Times New Roman"/>
          <w:sz w:val="24"/>
          <w:szCs w:val="24"/>
        </w:rPr>
        <w:t>ra</w:t>
      </w:r>
      <w:r w:rsidR="00E828DC" w:rsidRPr="00EA065A">
        <w:rPr>
          <w:rFonts w:ascii="Times New Roman" w:hAnsi="Times New Roman"/>
          <w:sz w:val="24"/>
          <w:szCs w:val="24"/>
        </w:rPr>
        <w:t xml:space="preserve">kinnistut. </w:t>
      </w:r>
      <w:r w:rsidRPr="00EA065A">
        <w:rPr>
          <w:rFonts w:ascii="Times New Roman" w:hAnsi="Times New Roman"/>
          <w:sz w:val="24"/>
          <w:szCs w:val="24"/>
        </w:rPr>
        <w:t xml:space="preserve">Mastide ja kaablitrassi paigutus on märgitud joonisele. Valitud valgustite tüübid on toodud spetsifikatsioonis ja valgustuse skeemil.  </w:t>
      </w:r>
    </w:p>
    <w:p w14:paraId="055F74C6" w14:textId="034DED5E" w:rsidR="009C07B3" w:rsidRPr="00EA065A" w:rsidRDefault="009C07B3" w:rsidP="009C07B3">
      <w:pPr>
        <w:pStyle w:val="Index"/>
        <w:suppressLineNumbers w:val="0"/>
        <w:spacing w:line="276" w:lineRule="auto"/>
        <w:jc w:val="both"/>
        <w:rPr>
          <w:rFonts w:ascii="Times New Roman" w:hAnsi="Times New Roman" w:cs="Times New Roman"/>
          <w:sz w:val="24"/>
        </w:rPr>
      </w:pPr>
      <w:r w:rsidRPr="00EA065A">
        <w:rPr>
          <w:rFonts w:ascii="Times New Roman" w:hAnsi="Times New Roman" w:cs="Times New Roman"/>
          <w:sz w:val="24"/>
        </w:rPr>
        <w:t>Uus maakaabel AXPK paigaldada vastavalt joonistele maasse eelistatult lahtisesse kaevikusse kogu pikkuses torus, üldjuhul läbimõõduga 50 mm, 0,7-1</w:t>
      </w:r>
      <w:r w:rsidR="00E828DC" w:rsidRPr="00EA065A">
        <w:rPr>
          <w:rFonts w:ascii="Times New Roman" w:hAnsi="Times New Roman" w:cs="Times New Roman"/>
          <w:sz w:val="24"/>
        </w:rPr>
        <w:t>,2</w:t>
      </w:r>
      <w:r w:rsidRPr="00EA065A">
        <w:rPr>
          <w:rFonts w:ascii="Times New Roman" w:hAnsi="Times New Roman" w:cs="Times New Roman"/>
          <w:sz w:val="24"/>
        </w:rPr>
        <w:t xml:space="preserve"> m sügavusele.  Kui lahtisesse kaevikusse paigaldus ei ole võimalik, paigaldada puurimise teel. Puuritavad lõigud ning puurimiste alguse ja lõpukohad on märgitud joonistele.</w:t>
      </w:r>
    </w:p>
    <w:p w14:paraId="6D280F8D" w14:textId="414EE380" w:rsidR="009C07B3" w:rsidRPr="00EA065A" w:rsidRDefault="009C07B3" w:rsidP="009C07B3">
      <w:pPr>
        <w:pStyle w:val="Index"/>
        <w:suppressLineNumbers w:val="0"/>
        <w:spacing w:line="276" w:lineRule="auto"/>
        <w:jc w:val="both"/>
        <w:rPr>
          <w:rFonts w:ascii="Times New Roman" w:hAnsi="Times New Roman" w:cs="Times New Roman"/>
          <w:sz w:val="24"/>
        </w:rPr>
      </w:pPr>
      <w:r w:rsidRPr="00EA065A">
        <w:rPr>
          <w:rFonts w:ascii="Times New Roman" w:hAnsi="Times New Roman" w:cs="Times New Roman"/>
          <w:sz w:val="24"/>
        </w:rPr>
        <w:lastRenderedPageBreak/>
        <w:t>Teede all paigaldada kaabel - kinnise kaevena sügavusele minimaalselt 1</w:t>
      </w:r>
      <w:r w:rsidR="00D50D24">
        <w:rPr>
          <w:rFonts w:ascii="Times New Roman" w:hAnsi="Times New Roman" w:cs="Times New Roman"/>
          <w:sz w:val="24"/>
        </w:rPr>
        <w:t>,5</w:t>
      </w:r>
      <w:r w:rsidRPr="00EA065A">
        <w:rPr>
          <w:rFonts w:ascii="Times New Roman" w:hAnsi="Times New Roman" w:cs="Times New Roman"/>
          <w:sz w:val="24"/>
        </w:rPr>
        <w:t xml:space="preserve"> m torus </w:t>
      </w:r>
      <w:r w:rsidR="007A42A4">
        <w:rPr>
          <w:rFonts w:ascii="Times New Roman" w:hAnsi="Times New Roman" w:cs="Times New Roman"/>
          <w:sz w:val="24"/>
        </w:rPr>
        <w:t>12</w:t>
      </w:r>
      <w:r w:rsidRPr="00EA065A">
        <w:rPr>
          <w:rFonts w:ascii="Times New Roman" w:hAnsi="Times New Roman" w:cs="Times New Roman"/>
          <w:sz w:val="24"/>
        </w:rPr>
        <w:t>50 N</w:t>
      </w:r>
    </w:p>
    <w:p w14:paraId="5A201250" w14:textId="38F9FA93" w:rsidR="009C07B3" w:rsidRPr="00EA065A" w:rsidRDefault="009C07B3" w:rsidP="009C07B3">
      <w:pPr>
        <w:pStyle w:val="Index"/>
        <w:suppressLineNumbers w:val="0"/>
        <w:spacing w:line="276" w:lineRule="auto"/>
        <w:jc w:val="both"/>
        <w:rPr>
          <w:rFonts w:ascii="Times New Roman" w:hAnsi="Times New Roman" w:cs="Times New Roman"/>
          <w:sz w:val="24"/>
        </w:rPr>
      </w:pPr>
      <w:r w:rsidRPr="00EA065A">
        <w:rPr>
          <w:rFonts w:ascii="Times New Roman" w:hAnsi="Times New Roman" w:cs="Times New Roman"/>
          <w:sz w:val="24"/>
        </w:rPr>
        <w:t>Puudest lähemal, kui 2 m, teha kaevetööd käsitsi</w:t>
      </w:r>
      <w:r w:rsidR="00E4202D">
        <w:rPr>
          <w:rFonts w:ascii="Times New Roman" w:hAnsi="Times New Roman" w:cs="Times New Roman"/>
          <w:sz w:val="24"/>
        </w:rPr>
        <w:t xml:space="preserve"> või paigaldada puurimise teel</w:t>
      </w:r>
      <w:r w:rsidRPr="00EA065A">
        <w:rPr>
          <w:rFonts w:ascii="Times New Roman" w:hAnsi="Times New Roman" w:cs="Times New Roman"/>
          <w:sz w:val="24"/>
        </w:rPr>
        <w:t xml:space="preserve">. Kogu pikkuses tähistada kaabel märkelindiga, mis paigaldada kaabli kohale kaablist 30 cm kõrgemale. </w:t>
      </w:r>
    </w:p>
    <w:p w14:paraId="0F399462" w14:textId="77777777" w:rsidR="009C07B3" w:rsidRPr="00EA065A" w:rsidRDefault="009C07B3" w:rsidP="009C07B3">
      <w:pPr>
        <w:pStyle w:val="BodyText"/>
        <w:spacing w:line="276" w:lineRule="auto"/>
        <w:rPr>
          <w:rFonts w:ascii="Times New Roman" w:hAnsi="Times New Roman" w:cs="Times New Roman"/>
          <w:sz w:val="24"/>
        </w:rPr>
      </w:pPr>
      <w:r w:rsidRPr="00EA065A">
        <w:rPr>
          <w:rFonts w:ascii="Times New Roman" w:hAnsi="Times New Roman" w:cs="Times New Roman"/>
          <w:sz w:val="24"/>
        </w:rPr>
        <w:t>Ristumistel vee- ja kanalisatsioonitrassiga paigaldada kaabel nendest kõrgemale. Kaablite paigaldusel teiste kommunikatsioonide lähedusse järgida minimaalselt lubatavaid tehnovõrkude vahelisi kujasid, (vt. EVS 843:2015“Linnatänavad”.</w:t>
      </w:r>
    </w:p>
    <w:p w14:paraId="2EFE34DE" w14:textId="77777777" w:rsidR="009C07B3" w:rsidRPr="00EA065A"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Paralleelkulgemistel:</w:t>
      </w:r>
    </w:p>
    <w:p w14:paraId="693EE424" w14:textId="77777777" w:rsidR="009C07B3" w:rsidRPr="00EA065A"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Kaugus olemasolevatest töötavatest kaablitest vähemalt 0,5m;</w:t>
      </w:r>
    </w:p>
    <w:p w14:paraId="2CC31B76" w14:textId="6DD01848" w:rsidR="009C07B3" w:rsidRPr="00EA065A"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Kaugus vee/kanalisatsioonitrassidest</w:t>
      </w:r>
      <w:r w:rsidR="00A023B7">
        <w:rPr>
          <w:rFonts w:ascii="Times New Roman" w:hAnsi="Times New Roman"/>
          <w:sz w:val="24"/>
          <w:szCs w:val="24"/>
        </w:rPr>
        <w:t xml:space="preserve"> ja gaasitrassist</w:t>
      </w:r>
      <w:r w:rsidRPr="00EA065A">
        <w:rPr>
          <w:rFonts w:ascii="Times New Roman" w:hAnsi="Times New Roman"/>
          <w:sz w:val="24"/>
          <w:szCs w:val="24"/>
        </w:rPr>
        <w:t xml:space="preserve"> soovitavalt 1 m;</w:t>
      </w:r>
    </w:p>
    <w:p w14:paraId="5401444D" w14:textId="77777777" w:rsidR="009C07B3" w:rsidRPr="00EA065A"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Kaugus kinnistute piiridest vähemalt 0,5m;</w:t>
      </w:r>
    </w:p>
    <w:p w14:paraId="4FA60DEC" w14:textId="77777777" w:rsidR="009C07B3" w:rsidRPr="00EA065A"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Kaugus ehitistest vähemalt 1,0m.</w:t>
      </w:r>
    </w:p>
    <w:p w14:paraId="3070E94E" w14:textId="77777777" w:rsidR="009C07B3"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Kaugus puudest – 2,0 m</w:t>
      </w:r>
    </w:p>
    <w:p w14:paraId="0A7A88EF" w14:textId="5D8B30A5" w:rsidR="00D50D24" w:rsidRDefault="00D50D24" w:rsidP="009C07B3">
      <w:pPr>
        <w:spacing w:line="276" w:lineRule="auto"/>
        <w:ind w:right="-511"/>
        <w:jc w:val="both"/>
        <w:rPr>
          <w:rFonts w:ascii="Times New Roman" w:hAnsi="Times New Roman"/>
          <w:sz w:val="24"/>
          <w:szCs w:val="24"/>
        </w:rPr>
      </w:pPr>
      <w:r>
        <w:rPr>
          <w:rFonts w:ascii="Times New Roman" w:hAnsi="Times New Roman"/>
          <w:sz w:val="24"/>
          <w:szCs w:val="24"/>
        </w:rPr>
        <w:t>Kaugus gaasirassist – 1 m</w:t>
      </w:r>
    </w:p>
    <w:p w14:paraId="065DF4F6" w14:textId="143C576F" w:rsidR="00D50D24" w:rsidRDefault="00D50D24" w:rsidP="009C07B3">
      <w:pPr>
        <w:spacing w:line="276" w:lineRule="auto"/>
        <w:ind w:right="-511"/>
        <w:jc w:val="both"/>
        <w:rPr>
          <w:rFonts w:ascii="Times New Roman" w:hAnsi="Times New Roman"/>
          <w:sz w:val="24"/>
          <w:szCs w:val="24"/>
        </w:rPr>
      </w:pPr>
      <w:r>
        <w:rPr>
          <w:rFonts w:ascii="Times New Roman" w:hAnsi="Times New Roman"/>
          <w:sz w:val="24"/>
          <w:szCs w:val="24"/>
        </w:rPr>
        <w:t>Kaugus sidetrassist – 1 m</w:t>
      </w:r>
    </w:p>
    <w:p w14:paraId="76B3359E" w14:textId="77777777" w:rsidR="009C07B3" w:rsidRPr="00EA065A"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Ristumistel:</w:t>
      </w:r>
    </w:p>
    <w:p w14:paraId="541CD7E6" w14:textId="77777777" w:rsidR="009C07B3" w:rsidRPr="00EA065A"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Kaugus olemasolevatest side- ja elektrikaablitest vähemalt 0,2m;</w:t>
      </w:r>
    </w:p>
    <w:p w14:paraId="719362CD" w14:textId="77777777" w:rsidR="009C07B3" w:rsidRDefault="009C07B3" w:rsidP="009C07B3">
      <w:pPr>
        <w:spacing w:line="276" w:lineRule="auto"/>
        <w:ind w:right="-511"/>
        <w:jc w:val="both"/>
        <w:rPr>
          <w:rFonts w:ascii="Times New Roman" w:hAnsi="Times New Roman"/>
          <w:sz w:val="24"/>
          <w:szCs w:val="24"/>
        </w:rPr>
      </w:pPr>
      <w:r w:rsidRPr="00EA065A">
        <w:rPr>
          <w:rFonts w:ascii="Times New Roman" w:hAnsi="Times New Roman"/>
          <w:sz w:val="24"/>
          <w:szCs w:val="24"/>
        </w:rPr>
        <w:t>Kaugus vee/kanalisatsioonitrassidest vähemalt 0,3m;</w:t>
      </w:r>
    </w:p>
    <w:p w14:paraId="6340807C" w14:textId="22131FAD" w:rsidR="00A023B7" w:rsidRPr="00EA065A" w:rsidRDefault="00A023B7" w:rsidP="009C07B3">
      <w:pPr>
        <w:spacing w:line="276" w:lineRule="auto"/>
        <w:ind w:right="-511"/>
        <w:jc w:val="both"/>
        <w:rPr>
          <w:rFonts w:ascii="Times New Roman" w:hAnsi="Times New Roman"/>
          <w:sz w:val="24"/>
          <w:szCs w:val="24"/>
        </w:rPr>
      </w:pPr>
      <w:r>
        <w:rPr>
          <w:rFonts w:ascii="Times New Roman" w:hAnsi="Times New Roman"/>
          <w:sz w:val="24"/>
          <w:szCs w:val="24"/>
        </w:rPr>
        <w:t>Kaugus gaasitrassist – 0,5 m, kui kaabel on torus, võib kaugust vähendada– 0,2 m-ni</w:t>
      </w:r>
    </w:p>
    <w:p w14:paraId="3E4240EB" w14:textId="77777777" w:rsidR="009C07B3" w:rsidRPr="00EA065A" w:rsidRDefault="009C07B3" w:rsidP="009C07B3">
      <w:pPr>
        <w:spacing w:line="276" w:lineRule="auto"/>
        <w:ind w:right="-511"/>
        <w:jc w:val="both"/>
        <w:rPr>
          <w:rFonts w:ascii="Times New Roman" w:hAnsi="Times New Roman"/>
          <w:sz w:val="16"/>
          <w:szCs w:val="16"/>
        </w:rPr>
      </w:pPr>
    </w:p>
    <w:p w14:paraId="0EC14753" w14:textId="51268632"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Ühendused mastides teha klemmkarpides (klemmid SV15), õhukaabelliinidel spetsiaalsete klemmidega. Valgustite ja ühendusjuhtmestiku kaitseks on klemmkarbis sulavkaitse 2A. Masti jaland paigaldada 15-25 cm paksusele tihendatud killustikalusele, jättes ülaserva kõrguseks maapinnast </w:t>
      </w:r>
      <w:r w:rsidR="00D50D24">
        <w:rPr>
          <w:rFonts w:ascii="Times New Roman" w:hAnsi="Times New Roman"/>
          <w:sz w:val="24"/>
          <w:szCs w:val="24"/>
        </w:rPr>
        <w:t>6-8</w:t>
      </w:r>
      <w:r w:rsidRPr="00EA065A">
        <w:rPr>
          <w:rFonts w:ascii="Times New Roman" w:hAnsi="Times New Roman"/>
          <w:sz w:val="24"/>
          <w:szCs w:val="24"/>
        </w:rPr>
        <w:t xml:space="preserve"> cm. Jalandi peale paigaldada kummitihend.</w:t>
      </w:r>
    </w:p>
    <w:p w14:paraId="27D9E75D" w14:textId="77777777" w:rsidR="009C07B3"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Tööde lõpetamisel teostada vajalik maapinna planeerimistöö. Lõikudes, kus kaevetööde käigus kahjustati olemasolevat pinnakatet, tuleb see taastada.</w:t>
      </w:r>
    </w:p>
    <w:p w14:paraId="4E691637" w14:textId="77777777" w:rsidR="00EA065A" w:rsidRPr="00EA065A" w:rsidRDefault="00EA065A" w:rsidP="009C07B3">
      <w:pPr>
        <w:spacing w:line="276" w:lineRule="auto"/>
        <w:jc w:val="both"/>
        <w:rPr>
          <w:rFonts w:ascii="Times New Roman" w:hAnsi="Times New Roman"/>
          <w:sz w:val="24"/>
          <w:szCs w:val="24"/>
        </w:rPr>
      </w:pPr>
    </w:p>
    <w:p w14:paraId="5AA54913" w14:textId="77777777" w:rsidR="009C07B3" w:rsidRPr="00825C7B" w:rsidRDefault="009C07B3" w:rsidP="009C07B3">
      <w:pPr>
        <w:jc w:val="both"/>
        <w:rPr>
          <w:rFonts w:ascii="Times New Roman" w:hAnsi="Times New Roman"/>
          <w:sz w:val="16"/>
        </w:rPr>
      </w:pPr>
    </w:p>
    <w:p w14:paraId="11F14C6D" w14:textId="77777777" w:rsidR="009C07B3" w:rsidRPr="00334588" w:rsidRDefault="009C07B3" w:rsidP="009C07B3">
      <w:pPr>
        <w:jc w:val="both"/>
        <w:rPr>
          <w:rFonts w:ascii="Times New Roman" w:hAnsi="Times New Roman"/>
          <w:b/>
          <w:bCs/>
          <w:sz w:val="24"/>
          <w:szCs w:val="24"/>
        </w:rPr>
      </w:pPr>
      <w:r w:rsidRPr="00334588">
        <w:rPr>
          <w:rFonts w:ascii="Times New Roman" w:hAnsi="Times New Roman"/>
          <w:b/>
          <w:bCs/>
          <w:sz w:val="24"/>
          <w:szCs w:val="24"/>
        </w:rPr>
        <w:t>1.3. Ehitustööde läbiviimine</w:t>
      </w:r>
    </w:p>
    <w:p w14:paraId="710DA200" w14:textId="77777777" w:rsidR="009C07B3" w:rsidRPr="00EA065A" w:rsidRDefault="009C07B3" w:rsidP="009C07B3">
      <w:pPr>
        <w:jc w:val="both"/>
        <w:rPr>
          <w:rFonts w:ascii="Times New Roman" w:hAnsi="Times New Roman"/>
          <w:sz w:val="24"/>
          <w:szCs w:val="24"/>
        </w:rPr>
      </w:pPr>
    </w:p>
    <w:p w14:paraId="330CC0E1" w14:textId="77777777" w:rsidR="009C07B3" w:rsidRPr="00EA065A" w:rsidRDefault="009C07B3" w:rsidP="009C07B3">
      <w:pPr>
        <w:spacing w:line="276" w:lineRule="auto"/>
        <w:ind w:left="1080"/>
        <w:jc w:val="both"/>
        <w:rPr>
          <w:rFonts w:ascii="Times New Roman" w:hAnsi="Times New Roman"/>
          <w:sz w:val="24"/>
          <w:szCs w:val="24"/>
        </w:rPr>
      </w:pPr>
      <w:r w:rsidRPr="00EA065A">
        <w:rPr>
          <w:rFonts w:ascii="Times New Roman" w:hAnsi="Times New Roman"/>
          <w:sz w:val="24"/>
          <w:szCs w:val="24"/>
        </w:rPr>
        <w:t>Ehitustööd tuleb teha vastavalt järgmistele nõuetele ja normidele:</w:t>
      </w:r>
    </w:p>
    <w:p w14:paraId="0B503A5A"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Vastavalt elektri- ja sidepaigaldiste omaniku poolt kehtestatud nõuetele.</w:t>
      </w:r>
    </w:p>
    <w:p w14:paraId="1FDB5488"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Eesti Vabariigis kehtivatele seadustele ja määrustele, valitsuse ja ministeeriumide otsusele.</w:t>
      </w:r>
    </w:p>
    <w:p w14:paraId="3C46A3F9"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Kohaliku võimu määrustele ja juhenditele.</w:t>
      </w:r>
    </w:p>
    <w:p w14:paraId="7D0D54A1"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Kontrollivate intstantside määrustele ja standarditele.</w:t>
      </w:r>
    </w:p>
    <w:p w14:paraId="0374A824"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Eesti Vabariigis kehtivatele normidele ja standarditele.</w:t>
      </w:r>
    </w:p>
    <w:p w14:paraId="2D63261A" w14:textId="77777777" w:rsidR="009C07B3" w:rsidRPr="00EA065A" w:rsidRDefault="009C07B3" w:rsidP="009C07B3">
      <w:pPr>
        <w:numPr>
          <w:ilvl w:val="1"/>
          <w:numId w:val="4"/>
        </w:numPr>
        <w:suppressAutoHyphens/>
        <w:spacing w:line="276" w:lineRule="auto"/>
        <w:jc w:val="both"/>
        <w:rPr>
          <w:sz w:val="24"/>
          <w:szCs w:val="24"/>
        </w:rPr>
      </w:pPr>
      <w:r w:rsidRPr="00EA065A">
        <w:rPr>
          <w:rFonts w:ascii="Times New Roman" w:hAnsi="Times New Roman"/>
          <w:sz w:val="24"/>
          <w:szCs w:val="24"/>
        </w:rPr>
        <w:t>Muudele projektis mainitud normidele.</w:t>
      </w:r>
    </w:p>
    <w:p w14:paraId="4FB96FB0"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Üldkehtivatele põhimõtetele ja arusaamadele kvaliteetsest tööst.</w:t>
      </w:r>
    </w:p>
    <w:p w14:paraId="17FE8E47"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Ehitustööde alustamist, kontrolli tulemusi, kaetud tööde ülevaatusi ja teisi põhimõttelisi küsimusi käsitlevad otsused peavad olema protokollitud. Nimetatud dokumendid säilitatakse </w:t>
      </w:r>
      <w:r w:rsidRPr="00EA065A">
        <w:rPr>
          <w:rFonts w:ascii="Times New Roman" w:hAnsi="Times New Roman"/>
          <w:sz w:val="24"/>
          <w:szCs w:val="24"/>
          <w:u w:val="single"/>
        </w:rPr>
        <w:t>tellija</w:t>
      </w:r>
      <w:r w:rsidRPr="00EA065A">
        <w:rPr>
          <w:rFonts w:ascii="Times New Roman" w:hAnsi="Times New Roman"/>
          <w:sz w:val="24"/>
          <w:szCs w:val="24"/>
        </w:rPr>
        <w:t xml:space="preserve"> juures. Tuleb säilitada ka kasutatud materjalide ja toodete sertifikaadid. Ehitustööd dokumenteerida vastavalt kehtivale korrale.</w:t>
      </w:r>
    </w:p>
    <w:p w14:paraId="239945EF" w14:textId="77777777" w:rsidR="009C07B3" w:rsidRPr="00EA065A" w:rsidRDefault="009C07B3" w:rsidP="009C07B3">
      <w:pPr>
        <w:spacing w:line="276" w:lineRule="auto"/>
        <w:jc w:val="both"/>
        <w:rPr>
          <w:rFonts w:ascii="Times New Roman" w:hAnsi="Times New Roman"/>
          <w:i/>
          <w:iCs/>
          <w:sz w:val="24"/>
          <w:szCs w:val="24"/>
        </w:rPr>
      </w:pPr>
      <w:r w:rsidRPr="00EA065A">
        <w:rPr>
          <w:rFonts w:ascii="Times New Roman" w:hAnsi="Times New Roman"/>
          <w:i/>
          <w:iCs/>
          <w:sz w:val="24"/>
          <w:szCs w:val="24"/>
        </w:rPr>
        <w:t>Erilist tähelepanu pöörata järgmistele asjaoludele:</w:t>
      </w:r>
    </w:p>
    <w:p w14:paraId="4A1CB78B"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lastRenderedPageBreak/>
        <w:t>Ohtliku tsooni piirid peavad olema tähistatud piirete, ohutusmärkide ja hoiatavate plakatitega.</w:t>
      </w:r>
    </w:p>
    <w:p w14:paraId="4ABA218B"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Kõik ehitusplatsil töötavad inimesed peavad olema instrueeritud ohutustehnika nõuetes.</w:t>
      </w:r>
    </w:p>
    <w:p w14:paraId="61A5A75D"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Kõrvaliste isikute juurdepääs ehitusplatsile ja töötsoonidesse peab olema tõkestatud.</w:t>
      </w:r>
    </w:p>
    <w:p w14:paraId="2B127AC5"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 xml:space="preserve">Ohutuse eest ehitusplatsil vastutab täielikult </w:t>
      </w:r>
      <w:r w:rsidRPr="00EA065A">
        <w:rPr>
          <w:rFonts w:ascii="Times New Roman" w:hAnsi="Times New Roman"/>
          <w:sz w:val="24"/>
          <w:szCs w:val="24"/>
          <w:u w:val="single"/>
        </w:rPr>
        <w:t>töövõtja</w:t>
      </w:r>
      <w:r w:rsidRPr="00EA065A">
        <w:rPr>
          <w:rFonts w:ascii="Times New Roman" w:hAnsi="Times New Roman"/>
          <w:sz w:val="24"/>
          <w:szCs w:val="24"/>
        </w:rPr>
        <w:t xml:space="preserve">. </w:t>
      </w:r>
    </w:p>
    <w:p w14:paraId="7EFCA530" w14:textId="77777777" w:rsidR="009C07B3" w:rsidRPr="00EA065A" w:rsidRDefault="009C07B3" w:rsidP="009C07B3">
      <w:pPr>
        <w:spacing w:line="276" w:lineRule="auto"/>
        <w:jc w:val="both"/>
        <w:rPr>
          <w:rFonts w:ascii="Times New Roman" w:hAnsi="Times New Roman"/>
          <w:sz w:val="16"/>
          <w:szCs w:val="16"/>
        </w:rPr>
      </w:pPr>
    </w:p>
    <w:p w14:paraId="3D5A2989" w14:textId="1A603282" w:rsidR="009C07B3" w:rsidRDefault="009C07B3" w:rsidP="009C07B3">
      <w:pPr>
        <w:spacing w:line="276" w:lineRule="auto"/>
        <w:ind w:left="720"/>
        <w:jc w:val="both"/>
        <w:rPr>
          <w:rFonts w:ascii="Times New Roman" w:hAnsi="Times New Roman"/>
          <w:sz w:val="24"/>
          <w:szCs w:val="24"/>
        </w:rPr>
      </w:pPr>
      <w:r w:rsidRPr="00EA065A">
        <w:rPr>
          <w:rFonts w:ascii="Times New Roman" w:hAnsi="Times New Roman"/>
          <w:sz w:val="24"/>
          <w:szCs w:val="24"/>
        </w:rPr>
        <w:t>Töö Elektrilevi OÜ</w:t>
      </w:r>
      <w:r w:rsidR="00EA065A" w:rsidRPr="00EA065A">
        <w:rPr>
          <w:rFonts w:ascii="Times New Roman" w:hAnsi="Times New Roman"/>
          <w:sz w:val="24"/>
          <w:szCs w:val="24"/>
        </w:rPr>
        <w:t>, AS Gaasivõrk</w:t>
      </w:r>
      <w:r w:rsidR="00D50D24">
        <w:rPr>
          <w:rFonts w:ascii="Times New Roman" w:hAnsi="Times New Roman"/>
          <w:sz w:val="24"/>
          <w:szCs w:val="24"/>
        </w:rPr>
        <w:t>,  ELA SA</w:t>
      </w:r>
      <w:r w:rsidRPr="00EA065A">
        <w:rPr>
          <w:rFonts w:ascii="Times New Roman" w:hAnsi="Times New Roman"/>
          <w:sz w:val="24"/>
          <w:szCs w:val="24"/>
        </w:rPr>
        <w:t xml:space="preserve"> ja Telia Eesti AS liinirajatiste kaitsetsoonis teha nende liinide valdaja poolt kehtestatud tingimustel. </w:t>
      </w:r>
    </w:p>
    <w:p w14:paraId="29D5C678" w14:textId="77777777" w:rsidR="007B0585" w:rsidRDefault="007B0585" w:rsidP="009C07B3">
      <w:pPr>
        <w:spacing w:line="276" w:lineRule="auto"/>
        <w:ind w:left="720"/>
        <w:jc w:val="both"/>
        <w:rPr>
          <w:rFonts w:ascii="Times New Roman" w:hAnsi="Times New Roman"/>
        </w:rPr>
      </w:pPr>
    </w:p>
    <w:p w14:paraId="092BC396" w14:textId="77777777" w:rsidR="007B0585" w:rsidRPr="00825C7B" w:rsidRDefault="007B0585" w:rsidP="009C07B3">
      <w:pPr>
        <w:spacing w:line="276" w:lineRule="auto"/>
        <w:ind w:left="720"/>
        <w:jc w:val="both"/>
        <w:rPr>
          <w:rFonts w:ascii="Times New Roman" w:hAnsi="Times New Roman"/>
        </w:rPr>
      </w:pPr>
    </w:p>
    <w:p w14:paraId="36BD438C" w14:textId="487244D5" w:rsidR="00EA065A" w:rsidRPr="00334588" w:rsidRDefault="000022A2" w:rsidP="000022A2">
      <w:pPr>
        <w:pStyle w:val="ListParagraph"/>
        <w:numPr>
          <w:ilvl w:val="1"/>
          <w:numId w:val="14"/>
        </w:numPr>
        <w:rPr>
          <w:rFonts w:ascii="Times New Roman" w:hAnsi="Times New Roman"/>
          <w:b/>
          <w:sz w:val="24"/>
        </w:rPr>
      </w:pPr>
      <w:r w:rsidRPr="00334588">
        <w:rPr>
          <w:rFonts w:ascii="Times New Roman" w:hAnsi="Times New Roman"/>
          <w:b/>
          <w:sz w:val="24"/>
        </w:rPr>
        <w:t xml:space="preserve">. </w:t>
      </w:r>
      <w:r w:rsidR="00EA065A" w:rsidRPr="00334588">
        <w:rPr>
          <w:rFonts w:ascii="Times New Roman" w:hAnsi="Times New Roman"/>
          <w:b/>
          <w:sz w:val="24"/>
        </w:rPr>
        <w:t>Ehitustööde korraldamine, dokumenteerimine ja järelevalve.</w:t>
      </w:r>
    </w:p>
    <w:p w14:paraId="15D52F13" w14:textId="77777777" w:rsidR="00EA065A" w:rsidRPr="00555CE4" w:rsidRDefault="00EA065A" w:rsidP="00EA065A">
      <w:pPr>
        <w:pStyle w:val="ListParagraph"/>
        <w:spacing w:line="276" w:lineRule="auto"/>
        <w:rPr>
          <w:b/>
          <w:sz w:val="24"/>
        </w:rPr>
      </w:pPr>
    </w:p>
    <w:p w14:paraId="2E7B9DE2" w14:textId="77777777" w:rsidR="00EA065A" w:rsidRPr="00EA065A" w:rsidRDefault="00EA065A" w:rsidP="000022A2">
      <w:pPr>
        <w:spacing w:line="276" w:lineRule="auto"/>
        <w:jc w:val="both"/>
        <w:rPr>
          <w:rFonts w:ascii="Times New Roman" w:hAnsi="Times New Roman"/>
          <w:sz w:val="24"/>
          <w:szCs w:val="24"/>
        </w:rPr>
      </w:pPr>
      <w:r w:rsidRPr="00EA065A">
        <w:rPr>
          <w:rFonts w:ascii="Times New Roman" w:hAnsi="Times New Roman"/>
          <w:sz w:val="24"/>
          <w:szCs w:val="24"/>
        </w:rPr>
        <w:t>Ehitustööd korraldada hea ehitustava kohaselt. Ehitus ja kaevetööde ajaks piirata ehitusplatsid piirdelindiga ja tähistada ohutusmärkidega. Töökoht tähistada nõuetekohaselt tööde tellija ja tööde teostaja andmetega.</w:t>
      </w:r>
    </w:p>
    <w:p w14:paraId="5764A07F" w14:textId="77777777" w:rsidR="00EA065A" w:rsidRPr="00EA065A" w:rsidRDefault="00EA065A" w:rsidP="000022A2">
      <w:pPr>
        <w:spacing w:line="276" w:lineRule="auto"/>
        <w:jc w:val="both"/>
        <w:rPr>
          <w:rFonts w:ascii="Times New Roman" w:hAnsi="Times New Roman"/>
          <w:sz w:val="24"/>
          <w:szCs w:val="24"/>
        </w:rPr>
      </w:pPr>
      <w:r w:rsidRPr="00EA065A">
        <w:rPr>
          <w:rFonts w:ascii="Times New Roman" w:hAnsi="Times New Roman"/>
          <w:sz w:val="24"/>
          <w:szCs w:val="24"/>
        </w:rPr>
        <w:t>Kuna ehitustegevus toimub väljaspool suuri liiklusteid, siis nende teede sulgemiste vajadus puudub. Sissesõidutee ja parkimisala liikluspiirangute, samuti laadimis- ja tõstetööde puhul võimalike liikluspiirangute vajadus selgub tööde käigus.</w:t>
      </w:r>
    </w:p>
    <w:p w14:paraId="0070A083" w14:textId="77777777" w:rsidR="00EA065A" w:rsidRPr="00EA065A" w:rsidRDefault="00EA065A" w:rsidP="000022A2">
      <w:pPr>
        <w:shd w:val="clear" w:color="auto" w:fill="FFFFFF"/>
        <w:spacing w:line="220" w:lineRule="atLeast"/>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Tööde teostamine AS Gaasivõrk gaasipaigaldise kaitsevööndis:</w:t>
      </w:r>
    </w:p>
    <w:p w14:paraId="7BCA83C0" w14:textId="77777777" w:rsidR="00EA065A" w:rsidRPr="00EA065A"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AS-i Gaasivõrk gaasipaigaldise kaitsevööndis kaevetööde teostamiseks on vajalik eelnevalt taotleda AS-ilt Gaasivõrk kaitsevööndis tegutsemise luba ning kutsuda objektile kohale AS-i Gaasivõrk järelevalve. </w:t>
      </w:r>
    </w:p>
    <w:p w14:paraId="232D4581" w14:textId="77777777" w:rsidR="00EA065A" w:rsidRPr="00EA065A"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Ehitamisel tuleb kasutada mehhanisme, töövõtteid ja –meetodeid, mis välistavad gaasipaigaldise ja sellega seotud rajatiste kahjustamist. Kõigi ehitusperioodil töömaal tekkinud vigastuste likvideerimine toimub ehitustööde teostaja ja vastutaja kulul. </w:t>
      </w:r>
    </w:p>
    <w:p w14:paraId="1AD02255" w14:textId="77777777" w:rsidR="00EA065A" w:rsidRPr="00EA065A"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Gaasipaigaldise ja/või katoodkaitsekaabli lahtikaevamisel ja täpse asukoha tuvastamisel tuleb kaitsevööndis kaevata labidaga. </w:t>
      </w:r>
    </w:p>
    <w:p w14:paraId="3DC1E0C2" w14:textId="77777777" w:rsidR="00EA065A" w:rsidRPr="00EA065A"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Kui ehitustööde käigus muutub pinnase tasapind gaasivõrgu armatuuri kaitsekapede ja gaasireguleerkappide ümbruses, siis tuleb gaasivõrgu armatuuri kaitsekaped ja gaasireguleerkapid tõsta õigele tasapinnale. Selleks tellida täiendavad tööd AS Gaasivõrk poolt aktsepteeritud ettevõtte käest. </w:t>
      </w:r>
    </w:p>
    <w:p w14:paraId="51D85010" w14:textId="77777777" w:rsidR="00EA065A" w:rsidRPr="00EA065A"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Peale tööde teostamist peavad AS Gaasivõrk gaasitorud jääma nõuetekohasele sügavusele. Näha ette kõik meetmed olemasolevate AS Gaasivõrk gaasitorude kaitseks tagamaks nende säilivus ehitustööde käigus, tagada nõuetekohased sügavused. Tagada trasside paiknemisel vastavus  EVS 843 standardi nõuetega. Tegevuse korraldamisel gaasitrassi kaitsevööndis juhinduda ehitusseadustiku § 70 ja § 76 nõuetest ning Majandus- ja taristuministri määrusest nr 73 </w:t>
      </w:r>
    </w:p>
    <w:p w14:paraId="492B402A" w14:textId="77777777" w:rsidR="00EA065A" w:rsidRPr="00EA065A"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Tööde teostamine gaasipaigaldise kaitsevööndis võib toimuda kooskõlastatult AS-I Gaasivõrk järelevalvega ja ainult töö- või põhiprojekti alusel. </w:t>
      </w:r>
    </w:p>
    <w:p w14:paraId="1B496027" w14:textId="77777777" w:rsidR="00EA065A" w:rsidRPr="00EA065A"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Lahti kaevatud gaasitorustik on vajalik enne kinni ajamist ette näidata AS Gaasivõrk järelevalve esindajale. </w:t>
      </w:r>
    </w:p>
    <w:p w14:paraId="68FA8A4A" w14:textId="77777777" w:rsidR="00EA065A" w:rsidRPr="00EA065A"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lastRenderedPageBreak/>
        <w:t>Peale pinnase taastamise töid peavad olema gaasikaped terve ja nähtavad ning need tuleb näidata ette AS Gaasivõrk järelevalvele. </w:t>
      </w:r>
    </w:p>
    <w:p w14:paraId="6E9815B7" w14:textId="77777777" w:rsidR="00EA065A" w:rsidRPr="00D50D24" w:rsidRDefault="00EA065A" w:rsidP="000022A2">
      <w:pPr>
        <w:numPr>
          <w:ilvl w:val="0"/>
          <w:numId w:val="13"/>
        </w:numPr>
        <w:shd w:val="clear" w:color="auto" w:fill="FFFFFF"/>
        <w:spacing w:line="276" w:lineRule="auto"/>
        <w:jc w:val="both"/>
        <w:rPr>
          <w:rFonts w:ascii="Times New Roman" w:hAnsi="Times New Roman"/>
          <w:color w:val="242424"/>
          <w:sz w:val="24"/>
          <w:szCs w:val="24"/>
          <w:lang w:eastAsia="et-EE"/>
        </w:rPr>
      </w:pPr>
      <w:r w:rsidRPr="00EA065A">
        <w:rPr>
          <w:rFonts w:ascii="Times New Roman" w:hAnsi="Times New Roman"/>
          <w:color w:val="242424"/>
          <w:sz w:val="24"/>
          <w:szCs w:val="24"/>
          <w:bdr w:val="none" w:sz="0" w:space="0" w:color="auto" w:frame="1"/>
          <w:lang w:eastAsia="et-EE"/>
        </w:rPr>
        <w:t>Ehitaja peab lisaks arvestama projektile antud seisukoha märkustega.</w:t>
      </w:r>
    </w:p>
    <w:p w14:paraId="3CD458E2" w14:textId="77777777" w:rsidR="00D50D24" w:rsidRPr="00EA065A" w:rsidRDefault="00D50D24" w:rsidP="00D50D24">
      <w:pPr>
        <w:shd w:val="clear" w:color="auto" w:fill="FFFFFF"/>
        <w:spacing w:line="276" w:lineRule="auto"/>
        <w:ind w:left="360"/>
        <w:jc w:val="both"/>
        <w:rPr>
          <w:rFonts w:ascii="Times New Roman" w:hAnsi="Times New Roman"/>
          <w:color w:val="242424"/>
          <w:sz w:val="24"/>
          <w:szCs w:val="24"/>
          <w:lang w:eastAsia="et-EE"/>
        </w:rPr>
      </w:pPr>
    </w:p>
    <w:p w14:paraId="48AAF474" w14:textId="3D5EB963" w:rsidR="00D50D24" w:rsidRPr="00095DED" w:rsidRDefault="00EA065A" w:rsidP="00D50D24">
      <w:pPr>
        <w:spacing w:line="276" w:lineRule="auto"/>
        <w:jc w:val="both"/>
        <w:rPr>
          <w:rFonts w:ascii="Times New Roman" w:hAnsi="Times New Roman"/>
          <w:b/>
          <w:sz w:val="24"/>
        </w:rPr>
      </w:pPr>
      <w:r w:rsidRPr="00EA065A">
        <w:rPr>
          <w:rFonts w:ascii="Times New Roman" w:hAnsi="Times New Roman"/>
          <w:color w:val="242424"/>
          <w:sz w:val="24"/>
          <w:szCs w:val="24"/>
          <w:bdr w:val="none" w:sz="0" w:space="0" w:color="auto" w:frame="1"/>
          <w:lang w:eastAsia="et-EE"/>
        </w:rPr>
        <w:t> </w:t>
      </w:r>
      <w:r w:rsidR="00D50D24" w:rsidRPr="00057A2E">
        <w:rPr>
          <w:rFonts w:ascii="Times New Roman" w:hAnsi="Times New Roman"/>
          <w:color w:val="242424"/>
          <w:sz w:val="24"/>
          <w:bdr w:val="none" w:sz="0" w:space="0" w:color="auto" w:frame="1"/>
          <w:lang w:eastAsia="et-EE"/>
        </w:rPr>
        <w:t> </w:t>
      </w:r>
      <w:r w:rsidR="00D50D24" w:rsidRPr="00095DED">
        <w:rPr>
          <w:rFonts w:ascii="Times New Roman" w:hAnsi="Times New Roman"/>
          <w:b/>
          <w:sz w:val="24"/>
        </w:rPr>
        <w:t>Tööde teostamine Telia AS</w:t>
      </w:r>
      <w:r w:rsidR="00D50D24">
        <w:rPr>
          <w:rFonts w:ascii="Times New Roman" w:hAnsi="Times New Roman"/>
          <w:b/>
          <w:sz w:val="24"/>
        </w:rPr>
        <w:t xml:space="preserve"> ja </w:t>
      </w:r>
      <w:r w:rsidR="00D50D24" w:rsidRPr="00095DED">
        <w:rPr>
          <w:rFonts w:ascii="Times New Roman" w:hAnsi="Times New Roman"/>
          <w:b/>
          <w:sz w:val="24"/>
        </w:rPr>
        <w:t xml:space="preserve"> ELASA sideehitiste kaitsevööndis:</w:t>
      </w:r>
    </w:p>
    <w:p w14:paraId="6170E958" w14:textId="4AA57ED9" w:rsidR="00D50D24" w:rsidRPr="00D119A4" w:rsidRDefault="00D50D24" w:rsidP="00D50D24">
      <w:pPr>
        <w:spacing w:line="276" w:lineRule="auto"/>
        <w:ind w:left="720" w:hanging="294"/>
        <w:jc w:val="both"/>
        <w:rPr>
          <w:rFonts w:ascii="Times New Roman" w:hAnsi="Times New Roman"/>
          <w:sz w:val="24"/>
        </w:rPr>
      </w:pPr>
      <w:r w:rsidRPr="00D119A4">
        <w:rPr>
          <w:rFonts w:ascii="Times New Roman" w:hAnsi="Times New Roman"/>
          <w:sz w:val="24"/>
        </w:rPr>
        <w:t>1.. Töid Telia Eesti AS</w:t>
      </w:r>
      <w:r>
        <w:rPr>
          <w:rFonts w:ascii="Times New Roman" w:hAnsi="Times New Roman"/>
          <w:sz w:val="24"/>
        </w:rPr>
        <w:t xml:space="preserve"> ja</w:t>
      </w:r>
      <w:r>
        <w:rPr>
          <w:rFonts w:ascii="Times New Roman" w:hAnsi="Times New Roman"/>
          <w:sz w:val="24"/>
        </w:rPr>
        <w:t xml:space="preserve"> </w:t>
      </w:r>
      <w:r w:rsidRPr="00D119A4">
        <w:rPr>
          <w:rFonts w:ascii="Times New Roman" w:hAnsi="Times New Roman"/>
          <w:sz w:val="24"/>
        </w:rPr>
        <w:t xml:space="preserve"> ELASA sideehitiste kaitsevööndis tohib teostada ainult </w:t>
      </w:r>
      <w:r>
        <w:rPr>
          <w:rFonts w:ascii="Times New Roman" w:hAnsi="Times New Roman"/>
          <w:sz w:val="24"/>
        </w:rPr>
        <w:t xml:space="preserve">nende valdaja nõusolekul </w:t>
      </w:r>
      <w:r w:rsidRPr="00D119A4">
        <w:rPr>
          <w:rFonts w:ascii="Times New Roman" w:hAnsi="Times New Roman"/>
          <w:sz w:val="24"/>
        </w:rPr>
        <w:t xml:space="preserve">kirjaliku  tegutsemisloa alusel. </w:t>
      </w:r>
      <w:r>
        <w:rPr>
          <w:rFonts w:ascii="Times New Roman" w:hAnsi="Times New Roman"/>
          <w:sz w:val="24"/>
        </w:rPr>
        <w:t xml:space="preserve">Loa taotlemiseks vajaliku kontaktandmed on toodud käesoleva juhendi punktis 13. Lisaks sellele kutsuda enne tööde alustamist kohale vastava siderajatise tehnilise järelevalve esindaja ja tegutseda temalt saadud juhistele järgi. </w:t>
      </w:r>
    </w:p>
    <w:p w14:paraId="43B4C1B1"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Sideehitiste ohutuse tagamiseks järelevalve esindaja vahetu järelevalve all tehtavad tööd:</w:t>
      </w:r>
    </w:p>
    <w:p w14:paraId="08776C49"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a) sideehitiste kaitsemeetmete rakendamine</w:t>
      </w:r>
    </w:p>
    <w:p w14:paraId="6881DCD9"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b) käsitsi lahti kaevamine sideehitise täpse asukoha ja sügavuse väljaselgitamiseks</w:t>
      </w:r>
    </w:p>
    <w:p w14:paraId="590250BD"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c) sideehitisega seotud kaetud tööde ja kaeviku tagasitäitmise teostamine</w:t>
      </w:r>
    </w:p>
    <w:p w14:paraId="48E04FAE"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 xml:space="preserve">d) projektist tingitud või muud järelevalve esindaja poolt ettenähtud juhtumid </w:t>
      </w:r>
    </w:p>
    <w:p w14:paraId="605DAB10"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 xml:space="preserve"> Kaevetööd  sideehitiste kaitsevööndis teostada käsitsi.</w:t>
      </w:r>
    </w:p>
    <w:p w14:paraId="04787163"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 xml:space="preserve"> Kui tööde teostamise käigus selgub et rajatavat ehitist ei ole võimalik ehitada ilma  sideehitisi teisaldamata, siis võtta täiendavad tehnilised tingimused asendusehitiste projekteerimiseks ning enne asendusrajatiste ehitamist sõlmida sideehitiste ümberpaigutamise leping. Juhul kui olemasolevad sideehitised, mille asukoht on ligikaudne ja vajab looduses täpsustamist, paiknevad tööde teostamise asukohas (looduses) teistel asukohtadel ja sügavustel, kui esialgselt teada, siis korrigeeritakse projekti omaniku poolt ja kulul vajadusel projektlahendust (et tagada ehitusprojekti ja ehitamise korrektsus), esitatakse täiendatud projektlahendus ka </w:t>
      </w:r>
      <w:r>
        <w:rPr>
          <w:rFonts w:ascii="Times New Roman" w:hAnsi="Times New Roman"/>
          <w:sz w:val="24"/>
        </w:rPr>
        <w:t>sideehitise valdajale</w:t>
      </w:r>
      <w:r w:rsidRPr="00D119A4">
        <w:rPr>
          <w:rFonts w:ascii="Times New Roman" w:hAnsi="Times New Roman"/>
          <w:sz w:val="24"/>
        </w:rPr>
        <w:t>. Teostatavate ehitustööde lõppemisel peab sideehitis jääma nõuetekohasele sügavusele.</w:t>
      </w:r>
    </w:p>
    <w:p w14:paraId="1BA29E03"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 xml:space="preserve">Kui ehitustööde käigus muutub pinnase tasapind jaotuskohtade (sidekappide) ümbruses, siis tuleb jaotuskohtade (sidekappide) tõstmiseks õigele tasapinnale, tellida täiendavad tööd </w:t>
      </w:r>
      <w:r>
        <w:rPr>
          <w:rFonts w:ascii="Times New Roman" w:hAnsi="Times New Roman"/>
          <w:sz w:val="24"/>
        </w:rPr>
        <w:t xml:space="preserve">vastava sideettevõtte </w:t>
      </w:r>
      <w:r w:rsidRPr="00D119A4">
        <w:rPr>
          <w:rFonts w:ascii="Times New Roman" w:hAnsi="Times New Roman"/>
          <w:sz w:val="24"/>
        </w:rPr>
        <w:t>poolt aktsepteeritud</w:t>
      </w:r>
      <w:r>
        <w:rPr>
          <w:rFonts w:ascii="Times New Roman" w:hAnsi="Times New Roman"/>
          <w:sz w:val="24"/>
        </w:rPr>
        <w:t>,</w:t>
      </w:r>
      <w:r w:rsidRPr="00D119A4">
        <w:rPr>
          <w:rFonts w:ascii="Times New Roman" w:hAnsi="Times New Roman"/>
          <w:sz w:val="24"/>
        </w:rPr>
        <w:t xml:space="preserve"> (side ehitamiseks pädevate) ettevõte käest.</w:t>
      </w:r>
    </w:p>
    <w:p w14:paraId="489491A9"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 xml:space="preserve">Lahtikaevatud kaablid ja kaitsetorud kaitsta täiendavalt mehaaniliste vigastuste vältimisteks (näit. paigaldatakse kaablid ajutiselt laudkasti, kasutada kaablikaitsetoru/-kiikri karprauast toestust, riputamiseks koormarihmasid vms,). Enne kaetud tööde akti vormistamist ja sideehitiste katmist kutsuda kohale </w:t>
      </w:r>
      <w:r>
        <w:rPr>
          <w:rFonts w:ascii="Times New Roman" w:hAnsi="Times New Roman"/>
          <w:sz w:val="24"/>
        </w:rPr>
        <w:t xml:space="preserve">vastava </w:t>
      </w:r>
      <w:r w:rsidRPr="00D119A4">
        <w:rPr>
          <w:rFonts w:ascii="Times New Roman" w:hAnsi="Times New Roman"/>
          <w:sz w:val="24"/>
        </w:rPr>
        <w:t>sideehitiste järelevalve esindaja teostatud tööde ülevaatuseks.</w:t>
      </w:r>
    </w:p>
    <w:p w14:paraId="06A4DF8F"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Peale tööde teostamist peavad  sidekaablid jääma nõuetekohasele sügavusele. Näha ette kõik meetmed olemasolevate sideehitiste kaitseks tagamaks nende säilivus ehitustööde käigus, tagada nõuetekohased sügavused. Tagada trasside paiknemisel vastavus EVS 843:2016 nõuetega. Tegevuse korraldamisel sideehitiste kaitsevööndis juhinduda ehitusseadustiku § 70 ja § 78 nõuetest ning Majandus- ja taristuministri 25.06.2015 määrusest nr 73.</w:t>
      </w:r>
    </w:p>
    <w:p w14:paraId="7E211848"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Sideehitiste ajutine toestamine, kaevetööd, pinnase tihendamine ja muud ehitustööd teostatakse viisil, mis tagab side maakaablite jms. sideehitiste säilimise ja funktsionaalsuse.</w:t>
      </w:r>
    </w:p>
    <w:p w14:paraId="56AD9038" w14:textId="77777777" w:rsidR="00D50D24" w:rsidRPr="00D119A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t xml:space="preserve">  Töid teostav ettevõte peab esitama </w:t>
      </w:r>
      <w:r>
        <w:rPr>
          <w:rFonts w:ascii="Times New Roman" w:hAnsi="Times New Roman"/>
          <w:sz w:val="24"/>
        </w:rPr>
        <w:t xml:space="preserve">sideehitiste </w:t>
      </w:r>
      <w:r w:rsidRPr="00D119A4">
        <w:rPr>
          <w:rFonts w:ascii="Times New Roman" w:hAnsi="Times New Roman"/>
          <w:sz w:val="24"/>
        </w:rPr>
        <w:t>järelevalve esindajale kaevetööde  graafiku vähemalt 1 nädal enne kaevamistööde algust.</w:t>
      </w:r>
    </w:p>
    <w:p w14:paraId="5B829D2B" w14:textId="77777777" w:rsidR="00D50D24" w:rsidRDefault="00D50D24" w:rsidP="00D50D24">
      <w:pPr>
        <w:numPr>
          <w:ilvl w:val="0"/>
          <w:numId w:val="4"/>
        </w:numPr>
        <w:suppressAutoHyphens/>
        <w:spacing w:line="276" w:lineRule="auto"/>
        <w:jc w:val="both"/>
        <w:rPr>
          <w:rFonts w:ascii="Times New Roman" w:hAnsi="Times New Roman"/>
          <w:sz w:val="24"/>
        </w:rPr>
      </w:pPr>
      <w:r w:rsidRPr="00D119A4">
        <w:rPr>
          <w:rFonts w:ascii="Times New Roman" w:hAnsi="Times New Roman"/>
          <w:sz w:val="24"/>
        </w:rPr>
        <w:lastRenderedPageBreak/>
        <w:t xml:space="preserve">Telia Eesti AS järelevalve spetsialistide kontaktid ja väljakutsete tasud leiab Telia kodulehelt:   </w:t>
      </w:r>
      <w:hyperlink r:id="rId16" w:history="1">
        <w:r w:rsidRPr="001116C1">
          <w:rPr>
            <w:rStyle w:val="Hyperlink"/>
            <w:rFonts w:ascii="Times New Roman" w:hAnsi="Times New Roman"/>
            <w:sz w:val="24"/>
          </w:rPr>
          <w:t>https://www.telia.ee/partnerile/ehitajale-arendajale/</w:t>
        </w:r>
      </w:hyperlink>
      <w:r>
        <w:rPr>
          <w:rFonts w:ascii="Times New Roman" w:hAnsi="Times New Roman"/>
          <w:sz w:val="24"/>
        </w:rPr>
        <w:t xml:space="preserve">; ELASA lairibavõrgu kaitsevööndis tegutsemiseks taotleda luba aadressilt: https//elvi.elase.ee; </w:t>
      </w:r>
    </w:p>
    <w:p w14:paraId="5B860FB4" w14:textId="77777777" w:rsidR="00EA065A" w:rsidRPr="00EA065A" w:rsidRDefault="00EA065A" w:rsidP="000022A2">
      <w:pPr>
        <w:shd w:val="clear" w:color="auto" w:fill="FFFFFF"/>
        <w:spacing w:line="276" w:lineRule="auto"/>
        <w:jc w:val="both"/>
        <w:rPr>
          <w:rFonts w:ascii="Times New Roman" w:hAnsi="Times New Roman"/>
          <w:color w:val="242424"/>
          <w:sz w:val="24"/>
          <w:szCs w:val="24"/>
          <w:lang w:eastAsia="et-EE"/>
        </w:rPr>
      </w:pPr>
    </w:p>
    <w:p w14:paraId="3DBC85F0" w14:textId="77777777" w:rsidR="009C07B3" w:rsidRPr="00EA065A" w:rsidRDefault="009C07B3" w:rsidP="009C07B3">
      <w:pPr>
        <w:numPr>
          <w:ilvl w:val="1"/>
          <w:numId w:val="5"/>
        </w:numPr>
        <w:tabs>
          <w:tab w:val="clear" w:pos="1080"/>
          <w:tab w:val="num" w:pos="900"/>
        </w:tabs>
        <w:suppressAutoHyphens/>
        <w:jc w:val="both"/>
        <w:rPr>
          <w:rFonts w:ascii="Times New Roman" w:hAnsi="Times New Roman"/>
          <w:b/>
          <w:bCs/>
          <w:sz w:val="24"/>
          <w:szCs w:val="24"/>
        </w:rPr>
      </w:pPr>
      <w:r w:rsidRPr="00EA065A">
        <w:rPr>
          <w:rFonts w:ascii="Times New Roman" w:hAnsi="Times New Roman"/>
          <w:b/>
          <w:bCs/>
          <w:sz w:val="24"/>
          <w:szCs w:val="24"/>
        </w:rPr>
        <w:t>Keskkonnakaitse ja katendi taastamine.</w:t>
      </w:r>
    </w:p>
    <w:p w14:paraId="046B2FE4" w14:textId="77777777" w:rsidR="009C07B3" w:rsidRPr="00EA065A" w:rsidRDefault="009C07B3" w:rsidP="009C07B3">
      <w:pPr>
        <w:spacing w:line="276" w:lineRule="auto"/>
        <w:jc w:val="both"/>
        <w:rPr>
          <w:rFonts w:ascii="Times New Roman" w:hAnsi="Times New Roman"/>
          <w:sz w:val="24"/>
          <w:szCs w:val="24"/>
        </w:rPr>
      </w:pPr>
    </w:p>
    <w:p w14:paraId="1F19004B"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Töövõtja vastutab tööde teostamise ajal keskkonnakaitse eest ehitusplatsil ja sellega piirneval alal vastavalt Eesti Vabariigis kehtivatele seadustele ja nõuetele.</w:t>
      </w:r>
    </w:p>
    <w:p w14:paraId="1D2CF525"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Demonteeritud materjal tuleb utiliseerida vastavalt kehtivatele nõuetele. </w:t>
      </w:r>
    </w:p>
    <w:p w14:paraId="60C5533F"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 xml:space="preserve">Kaevetöödel eemaldatud ja tagasitäiteks kõlbmatu pinnas vedada kohaliku omavalitsusega kooskõlastatud kohta. </w:t>
      </w:r>
    </w:p>
    <w:p w14:paraId="0D178AAE"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Pärast ehitustööde lõppu ja enne tööde üleandmist tuleb ajutised kaitsepiirded eemaldada ja nende sees olev ala puhastada ja tasandada ning ehitusjäljed kaotada. Taastada kaevetöödel kahjustatud murukate ja sissesõiduteede asfalt või kruusakate. Teede katendi kahjustamisel teha taastamistööd 0,8-1m laiuselt samalaadse materjaliga. Peale taastamistööde lõpetamist teha hilisem järelkontroll ja pinnase vajumise korral taastada täiendavalt.</w:t>
      </w:r>
    </w:p>
    <w:p w14:paraId="5B2FF32D"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Kahjustatud muru puhul täita kaablikaeviku pealiskiht 0,15 m paksuse kasvupinnasega, pinnas tihendada ja külvata muru või paigaldada murumättad.</w:t>
      </w:r>
    </w:p>
    <w:p w14:paraId="5990E781"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Täpsed taastatavad alad ja mahud selguvad edasiste projekteerimistööde käigus. Käesolevale projektile lisatud mahud on orienteeruvad.</w:t>
      </w:r>
    </w:p>
    <w:p w14:paraId="62B2236C" w14:textId="77777777" w:rsidR="009C07B3" w:rsidRDefault="009C07B3" w:rsidP="009C07B3">
      <w:pPr>
        <w:jc w:val="both"/>
        <w:rPr>
          <w:rFonts w:ascii="Times New Roman" w:hAnsi="Times New Roman"/>
          <w:sz w:val="16"/>
        </w:rPr>
      </w:pPr>
    </w:p>
    <w:p w14:paraId="6705DE0B" w14:textId="77777777" w:rsidR="009C07B3" w:rsidRPr="00825C7B" w:rsidRDefault="009C07B3" w:rsidP="009C07B3">
      <w:pPr>
        <w:jc w:val="both"/>
        <w:rPr>
          <w:rFonts w:ascii="Times New Roman" w:hAnsi="Times New Roman"/>
          <w:sz w:val="16"/>
        </w:rPr>
      </w:pPr>
    </w:p>
    <w:p w14:paraId="672436D7" w14:textId="77777777" w:rsidR="009C07B3" w:rsidRPr="00334588" w:rsidRDefault="009C07B3" w:rsidP="009C07B3">
      <w:pPr>
        <w:numPr>
          <w:ilvl w:val="1"/>
          <w:numId w:val="5"/>
        </w:numPr>
        <w:suppressAutoHyphens/>
        <w:jc w:val="both"/>
        <w:rPr>
          <w:rFonts w:ascii="Times New Roman" w:hAnsi="Times New Roman"/>
          <w:b/>
          <w:bCs/>
          <w:sz w:val="24"/>
          <w:szCs w:val="24"/>
        </w:rPr>
      </w:pPr>
      <w:r w:rsidRPr="00334588">
        <w:rPr>
          <w:rFonts w:ascii="Times New Roman" w:hAnsi="Times New Roman"/>
          <w:b/>
          <w:bCs/>
          <w:sz w:val="24"/>
          <w:szCs w:val="24"/>
        </w:rPr>
        <w:t>Ehitusplatsi ettevalmistus</w:t>
      </w:r>
    </w:p>
    <w:p w14:paraId="7358D70E" w14:textId="77777777" w:rsidR="009C07B3" w:rsidRPr="00825C7B" w:rsidRDefault="009C07B3" w:rsidP="009C07B3">
      <w:pPr>
        <w:jc w:val="both"/>
        <w:rPr>
          <w:rFonts w:ascii="Times New Roman" w:hAnsi="Times New Roman"/>
          <w:sz w:val="16"/>
        </w:rPr>
      </w:pPr>
    </w:p>
    <w:p w14:paraId="323F2514" w14:textId="77777777" w:rsidR="009C07B3" w:rsidRPr="00EA065A" w:rsidRDefault="009C07B3" w:rsidP="009C07B3">
      <w:pPr>
        <w:pStyle w:val="BodyText"/>
        <w:spacing w:line="276" w:lineRule="auto"/>
        <w:rPr>
          <w:rFonts w:ascii="Times New Roman" w:hAnsi="Times New Roman" w:cs="Times New Roman"/>
          <w:sz w:val="24"/>
        </w:rPr>
      </w:pPr>
      <w:r w:rsidRPr="00EA065A">
        <w:rPr>
          <w:rFonts w:ascii="Times New Roman" w:hAnsi="Times New Roman" w:cs="Times New Roman"/>
          <w:sz w:val="24"/>
        </w:rPr>
        <w:t>Töövõtja peab tellija poolt määratud instantsidele esitama omapoolse tööde organiseerimise ja töökorralduse planeeritud ajagraafiku. See peab sisaldama ka ohutustehnilisi meetmeid tööde teostamisel, kaasaarvatud meetmeid jalakäijate kaitseks, ajutiste kaitsepiirete rajamist, märgistust jne.</w:t>
      </w:r>
    </w:p>
    <w:p w14:paraId="3B7E46CF" w14:textId="77777777" w:rsidR="009C07B3" w:rsidRPr="00EA065A" w:rsidRDefault="009C07B3" w:rsidP="009C07B3">
      <w:pPr>
        <w:spacing w:line="276" w:lineRule="auto"/>
        <w:jc w:val="both"/>
        <w:rPr>
          <w:rFonts w:ascii="Times New Roman" w:hAnsi="Times New Roman"/>
          <w:sz w:val="24"/>
          <w:szCs w:val="24"/>
        </w:rPr>
      </w:pPr>
      <w:r w:rsidRPr="00EA065A">
        <w:rPr>
          <w:rFonts w:ascii="Times New Roman" w:hAnsi="Times New Roman"/>
          <w:sz w:val="24"/>
          <w:szCs w:val="24"/>
        </w:rPr>
        <w:t>Tööde tegemisel tuleb silmas pidada järgmist:</w:t>
      </w:r>
    </w:p>
    <w:p w14:paraId="766F452B"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töövõtja tähelepanu tuleb juhtida olemasolevatele tehnovõrkudele tema töö maa-alal.</w:t>
      </w:r>
    </w:p>
    <w:p w14:paraId="25BD77E3" w14:textId="77777777" w:rsidR="009C07B3" w:rsidRPr="00EA065A" w:rsidRDefault="009C07B3" w:rsidP="009C07B3">
      <w:pPr>
        <w:numPr>
          <w:ilvl w:val="1"/>
          <w:numId w:val="4"/>
        </w:numPr>
        <w:suppressAutoHyphens/>
        <w:spacing w:line="276" w:lineRule="auto"/>
        <w:jc w:val="both"/>
        <w:rPr>
          <w:rFonts w:ascii="Times New Roman" w:hAnsi="Times New Roman"/>
          <w:sz w:val="24"/>
          <w:szCs w:val="24"/>
        </w:rPr>
      </w:pPr>
      <w:r w:rsidRPr="00EA065A">
        <w:rPr>
          <w:rFonts w:ascii="Times New Roman" w:hAnsi="Times New Roman"/>
          <w:sz w:val="24"/>
          <w:szCs w:val="24"/>
        </w:rPr>
        <w:t>Töövõtja peab oma kulul kaitsma kahjustuste eest kõiki olemasolevaid tehnovõrke ja seadmeid oma töö maa-alal, nii maa sees või maapinna kohal olevaid ja arvestama kõigi kulutuste korvamisega otseste ja kaudsete kahjustuste tekitamisel.</w:t>
      </w:r>
    </w:p>
    <w:p w14:paraId="377D8760" w14:textId="77777777" w:rsidR="009C07B3" w:rsidRPr="00334588" w:rsidRDefault="009C07B3" w:rsidP="009C07B3">
      <w:pPr>
        <w:pStyle w:val="BodyText2"/>
        <w:spacing w:line="360" w:lineRule="auto"/>
        <w:ind w:left="360"/>
        <w:jc w:val="both"/>
        <w:rPr>
          <w:rFonts w:ascii="Times New Roman" w:hAnsi="Times New Roman"/>
          <w:b/>
          <w:bCs/>
          <w:sz w:val="24"/>
          <w:szCs w:val="24"/>
        </w:rPr>
      </w:pPr>
    </w:p>
    <w:p w14:paraId="65BF4E02" w14:textId="77777777" w:rsidR="009C07B3" w:rsidRPr="00334588" w:rsidRDefault="009C07B3" w:rsidP="009C07B3">
      <w:pPr>
        <w:pStyle w:val="BodyText2"/>
        <w:spacing w:line="360" w:lineRule="auto"/>
        <w:ind w:left="360"/>
        <w:jc w:val="both"/>
        <w:rPr>
          <w:rFonts w:ascii="Times New Roman" w:hAnsi="Times New Roman"/>
          <w:b/>
          <w:bCs/>
          <w:sz w:val="24"/>
          <w:szCs w:val="24"/>
        </w:rPr>
      </w:pPr>
      <w:r w:rsidRPr="00334588">
        <w:rPr>
          <w:rFonts w:ascii="Times New Roman" w:hAnsi="Times New Roman"/>
          <w:b/>
          <w:bCs/>
          <w:sz w:val="24"/>
          <w:szCs w:val="24"/>
        </w:rPr>
        <w:t>1.7.  Käidujuhend</w:t>
      </w:r>
    </w:p>
    <w:p w14:paraId="77207E49" w14:textId="77777777" w:rsidR="009C07B3" w:rsidRPr="00EA065A" w:rsidRDefault="009C07B3" w:rsidP="000022A2">
      <w:pPr>
        <w:spacing w:line="276" w:lineRule="auto"/>
        <w:jc w:val="both"/>
        <w:rPr>
          <w:rFonts w:ascii="Times New Roman" w:hAnsi="Times New Roman"/>
          <w:sz w:val="24"/>
          <w:szCs w:val="24"/>
        </w:rPr>
      </w:pPr>
      <w:r w:rsidRPr="00EA065A">
        <w:rPr>
          <w:rFonts w:ascii="Times New Roman" w:hAnsi="Times New Roman"/>
          <w:sz w:val="24"/>
          <w:szCs w:val="24"/>
        </w:rPr>
        <w:t xml:space="preserve">Projekteeritav elektripaigaldis kuulub Setomaa Vallavalitsuse haldusalasse, kes korraldab ka elektripaigaldise käidu. </w:t>
      </w:r>
    </w:p>
    <w:p w14:paraId="3499B560" w14:textId="77777777" w:rsidR="009C07B3" w:rsidRPr="00EA065A" w:rsidRDefault="009C07B3" w:rsidP="000022A2">
      <w:pPr>
        <w:spacing w:line="276" w:lineRule="auto"/>
        <w:jc w:val="both"/>
        <w:rPr>
          <w:rFonts w:ascii="Times New Roman" w:hAnsi="Times New Roman"/>
          <w:sz w:val="24"/>
          <w:szCs w:val="24"/>
        </w:rPr>
      </w:pPr>
      <w:r w:rsidRPr="00EA065A">
        <w:rPr>
          <w:rFonts w:ascii="Times New Roman" w:hAnsi="Times New Roman"/>
          <w:sz w:val="24"/>
          <w:szCs w:val="24"/>
        </w:rPr>
        <w:t>Kinnistute valdaja on kohustatud kindlustama vaba juurdepääsu tema territooriumil  asuvatele elektriseadmetele, mitte lubama mullatööde teostamist tema territooriumil asuvatel trassidel ja kaitsetsoonis ilma trassi valdaja loata.</w:t>
      </w:r>
    </w:p>
    <w:p w14:paraId="07CFEB49" w14:textId="62ADC687" w:rsidR="009C07B3" w:rsidRPr="00EA065A" w:rsidRDefault="009C07B3" w:rsidP="000022A2">
      <w:pPr>
        <w:spacing w:line="276" w:lineRule="auto"/>
        <w:jc w:val="both"/>
        <w:rPr>
          <w:rFonts w:ascii="Times New Roman" w:hAnsi="Times New Roman"/>
          <w:noProof/>
          <w:sz w:val="24"/>
          <w:szCs w:val="24"/>
        </w:rPr>
      </w:pPr>
      <w:r w:rsidRPr="00EA065A">
        <w:rPr>
          <w:rFonts w:ascii="Times New Roman" w:hAnsi="Times New Roman"/>
          <w:noProof/>
          <w:sz w:val="24"/>
          <w:szCs w:val="24"/>
        </w:rPr>
        <w:t>Käesolev juhend sätestab käsitletava elektripaigaldise kasutamise ja hooldamise üldised nõuded. Juhend on koostatud vastavalt standardile EVS-EN 50110-1:201</w:t>
      </w:r>
      <w:r w:rsidR="000022A2">
        <w:rPr>
          <w:rFonts w:ascii="Times New Roman" w:hAnsi="Times New Roman"/>
          <w:noProof/>
          <w:sz w:val="24"/>
          <w:szCs w:val="24"/>
        </w:rPr>
        <w:t>5</w:t>
      </w:r>
      <w:r w:rsidRPr="00EA065A">
        <w:rPr>
          <w:rFonts w:ascii="Times New Roman" w:hAnsi="Times New Roman"/>
          <w:noProof/>
          <w:sz w:val="24"/>
          <w:szCs w:val="24"/>
        </w:rPr>
        <w:t xml:space="preserve"> „Elektripaigaldiste käit“,  </w:t>
      </w:r>
      <w:r w:rsidRPr="00EA065A">
        <w:rPr>
          <w:rFonts w:ascii="Times New Roman" w:hAnsi="Times New Roman"/>
          <w:noProof/>
          <w:sz w:val="24"/>
          <w:szCs w:val="24"/>
        </w:rPr>
        <w:lastRenderedPageBreak/>
        <w:t>Elektriohutusseadusele ja EV majandusministri määrusele nr. 34. 28.06.201</w:t>
      </w:r>
      <w:r w:rsidR="000022A2">
        <w:rPr>
          <w:rFonts w:ascii="Times New Roman" w:hAnsi="Times New Roman"/>
          <w:noProof/>
          <w:sz w:val="24"/>
          <w:szCs w:val="24"/>
        </w:rPr>
        <w:t>5</w:t>
      </w:r>
      <w:r w:rsidRPr="00EA065A">
        <w:rPr>
          <w:rFonts w:ascii="Times New Roman" w:hAnsi="Times New Roman"/>
          <w:noProof/>
          <w:sz w:val="24"/>
          <w:szCs w:val="24"/>
        </w:rPr>
        <w:t xml:space="preserve">. “Nõuded käidukorraldusele” </w:t>
      </w:r>
    </w:p>
    <w:p w14:paraId="4E8206F7" w14:textId="77777777" w:rsidR="009C07B3" w:rsidRPr="00EA065A" w:rsidRDefault="009C07B3" w:rsidP="000022A2">
      <w:pPr>
        <w:spacing w:line="276" w:lineRule="auto"/>
        <w:jc w:val="both"/>
        <w:rPr>
          <w:rFonts w:ascii="Times New Roman" w:hAnsi="Times New Roman"/>
          <w:noProof/>
          <w:sz w:val="24"/>
          <w:szCs w:val="24"/>
        </w:rPr>
      </w:pPr>
      <w:r w:rsidRPr="00EA065A">
        <w:rPr>
          <w:rFonts w:ascii="Times New Roman" w:hAnsi="Times New Roman"/>
          <w:noProof/>
          <w:sz w:val="24"/>
          <w:szCs w:val="24"/>
        </w:rPr>
        <w:t>Peale valmisehitamist teostab elektripaigaldise ehitaja paigaldise elektrimõõtmised, vajalikud katsetused ja organiseerib auditi teostuse, et saada kinnitust elektripaigaldise kasutuskõlbulikkuses ning annab paigaldise omanikule üle järgmise dokumentatsiooni:</w:t>
      </w:r>
    </w:p>
    <w:p w14:paraId="6D521B74" w14:textId="77777777" w:rsidR="009C07B3" w:rsidRPr="00EA065A" w:rsidRDefault="009C07B3" w:rsidP="009C07B3">
      <w:pPr>
        <w:spacing w:line="276" w:lineRule="auto"/>
        <w:rPr>
          <w:rFonts w:ascii="Times New Roman" w:hAnsi="Times New Roman"/>
          <w:noProof/>
          <w:sz w:val="24"/>
          <w:szCs w:val="24"/>
        </w:rPr>
      </w:pPr>
      <w:r w:rsidRPr="00EA065A">
        <w:rPr>
          <w:rFonts w:ascii="Times New Roman" w:hAnsi="Times New Roman"/>
          <w:noProof/>
          <w:sz w:val="24"/>
          <w:szCs w:val="24"/>
        </w:rPr>
        <w:t>Elektripaigaldise teostusjoonised:</w:t>
      </w:r>
    </w:p>
    <w:p w14:paraId="01F4164C" w14:textId="77777777" w:rsidR="009C07B3" w:rsidRPr="00EA065A" w:rsidRDefault="009C07B3" w:rsidP="009C07B3">
      <w:pPr>
        <w:spacing w:line="276" w:lineRule="auto"/>
        <w:rPr>
          <w:rFonts w:ascii="Times New Roman" w:hAnsi="Times New Roman"/>
          <w:noProof/>
          <w:sz w:val="24"/>
          <w:szCs w:val="24"/>
        </w:rPr>
      </w:pPr>
      <w:r w:rsidRPr="00EA065A">
        <w:rPr>
          <w:rFonts w:ascii="Times New Roman" w:hAnsi="Times New Roman"/>
          <w:noProof/>
          <w:sz w:val="24"/>
          <w:szCs w:val="24"/>
        </w:rPr>
        <w:t>Akt potentsiaaliühtlustuse teostuse kohta.</w:t>
      </w:r>
    </w:p>
    <w:p w14:paraId="0C081D7B" w14:textId="77777777" w:rsidR="009C07B3" w:rsidRPr="00EA065A" w:rsidRDefault="009C07B3" w:rsidP="009C07B3">
      <w:pPr>
        <w:spacing w:line="276" w:lineRule="auto"/>
        <w:rPr>
          <w:rFonts w:ascii="Times New Roman" w:hAnsi="Times New Roman"/>
          <w:noProof/>
          <w:sz w:val="24"/>
          <w:szCs w:val="24"/>
        </w:rPr>
      </w:pPr>
      <w:r w:rsidRPr="00EA065A">
        <w:rPr>
          <w:rFonts w:ascii="Times New Roman" w:hAnsi="Times New Roman"/>
          <w:noProof/>
          <w:sz w:val="24"/>
          <w:szCs w:val="24"/>
        </w:rPr>
        <w:t>Elektrimõõtmiste protokollid.</w:t>
      </w:r>
    </w:p>
    <w:p w14:paraId="2E5FB02F" w14:textId="77777777" w:rsidR="009C07B3" w:rsidRPr="00EA065A" w:rsidRDefault="009C07B3" w:rsidP="009C07B3">
      <w:pPr>
        <w:spacing w:line="276" w:lineRule="auto"/>
        <w:rPr>
          <w:rFonts w:ascii="Times New Roman" w:hAnsi="Times New Roman"/>
          <w:noProof/>
          <w:sz w:val="24"/>
          <w:szCs w:val="24"/>
        </w:rPr>
      </w:pPr>
      <w:r w:rsidRPr="00EA065A">
        <w:rPr>
          <w:rFonts w:ascii="Times New Roman" w:hAnsi="Times New Roman"/>
          <w:noProof/>
          <w:sz w:val="24"/>
          <w:szCs w:val="24"/>
        </w:rPr>
        <w:t>Tööde vastuvõtu-üleandmisakt.</w:t>
      </w:r>
    </w:p>
    <w:p w14:paraId="27F6C3E6" w14:textId="77777777" w:rsidR="009C07B3" w:rsidRDefault="009C07B3" w:rsidP="009C07B3">
      <w:pPr>
        <w:spacing w:line="276" w:lineRule="auto"/>
        <w:rPr>
          <w:rFonts w:ascii="Times New Roman" w:hAnsi="Times New Roman"/>
          <w:noProof/>
          <w:sz w:val="24"/>
          <w:szCs w:val="24"/>
        </w:rPr>
      </w:pPr>
      <w:r w:rsidRPr="00EA065A">
        <w:rPr>
          <w:rFonts w:ascii="Times New Roman" w:hAnsi="Times New Roman"/>
          <w:noProof/>
          <w:sz w:val="24"/>
          <w:szCs w:val="24"/>
        </w:rPr>
        <w:t>Auditi akt.</w:t>
      </w:r>
    </w:p>
    <w:p w14:paraId="6EFB0ABC" w14:textId="77777777" w:rsidR="007B0585" w:rsidRPr="00EA065A" w:rsidRDefault="007B0585" w:rsidP="009C07B3">
      <w:pPr>
        <w:spacing w:line="276" w:lineRule="auto"/>
        <w:rPr>
          <w:rFonts w:ascii="Times New Roman" w:hAnsi="Times New Roman"/>
          <w:noProof/>
          <w:sz w:val="24"/>
          <w:szCs w:val="24"/>
        </w:rPr>
      </w:pPr>
    </w:p>
    <w:p w14:paraId="0830242C" w14:textId="77777777" w:rsidR="009C07B3" w:rsidRPr="00825C7B" w:rsidRDefault="009C07B3" w:rsidP="009C07B3">
      <w:pPr>
        <w:pStyle w:val="BalloonText"/>
        <w:rPr>
          <w:rFonts w:ascii="Times New Roman" w:hAnsi="Times New Roman" w:cs="Times New Roman"/>
          <w:noProof/>
          <w:szCs w:val="24"/>
        </w:rPr>
      </w:pPr>
    </w:p>
    <w:p w14:paraId="39E85964" w14:textId="262584F7" w:rsidR="009C07B3" w:rsidRPr="00EA065A" w:rsidRDefault="009C07B3" w:rsidP="009C07B3">
      <w:pPr>
        <w:pStyle w:val="BodyText2"/>
        <w:spacing w:line="360" w:lineRule="auto"/>
        <w:jc w:val="both"/>
        <w:rPr>
          <w:rFonts w:ascii="Times New Roman" w:hAnsi="Times New Roman"/>
          <w:sz w:val="24"/>
          <w:szCs w:val="24"/>
          <w:u w:val="single"/>
        </w:rPr>
      </w:pPr>
      <w:r w:rsidRPr="00EA065A">
        <w:rPr>
          <w:rFonts w:ascii="Times New Roman" w:hAnsi="Times New Roman"/>
          <w:sz w:val="24"/>
          <w:szCs w:val="24"/>
          <w:u w:val="single"/>
        </w:rPr>
        <w:t>1.</w:t>
      </w:r>
      <w:r w:rsidR="000022A2">
        <w:rPr>
          <w:rFonts w:ascii="Times New Roman" w:hAnsi="Times New Roman"/>
          <w:sz w:val="24"/>
          <w:szCs w:val="24"/>
          <w:u w:val="single"/>
        </w:rPr>
        <w:t>8.</w:t>
      </w:r>
      <w:r w:rsidRPr="00EA065A">
        <w:rPr>
          <w:rFonts w:ascii="Times New Roman" w:hAnsi="Times New Roman"/>
          <w:sz w:val="24"/>
          <w:szCs w:val="24"/>
          <w:u w:val="single"/>
        </w:rPr>
        <w:t xml:space="preserve"> Käidukorraldaja käidutoimingud.</w:t>
      </w:r>
    </w:p>
    <w:p w14:paraId="21BA2E04" w14:textId="01E02348" w:rsidR="009C07B3" w:rsidRPr="00EA065A" w:rsidRDefault="009C07B3" w:rsidP="000022A2">
      <w:pPr>
        <w:spacing w:line="276" w:lineRule="auto"/>
        <w:jc w:val="both"/>
        <w:rPr>
          <w:rFonts w:ascii="Times New Roman" w:hAnsi="Times New Roman"/>
          <w:sz w:val="24"/>
          <w:szCs w:val="24"/>
        </w:rPr>
      </w:pPr>
      <w:r w:rsidRPr="00EA065A">
        <w:rPr>
          <w:rFonts w:ascii="Times New Roman" w:hAnsi="Times New Roman"/>
          <w:sz w:val="24"/>
          <w:szCs w:val="24"/>
        </w:rPr>
        <w:t>1.</w:t>
      </w:r>
      <w:r w:rsidR="000022A2">
        <w:rPr>
          <w:rFonts w:ascii="Times New Roman" w:hAnsi="Times New Roman"/>
          <w:sz w:val="24"/>
          <w:szCs w:val="24"/>
        </w:rPr>
        <w:t>8</w:t>
      </w:r>
      <w:r w:rsidRPr="00EA065A">
        <w:rPr>
          <w:rFonts w:ascii="Times New Roman" w:hAnsi="Times New Roman"/>
          <w:sz w:val="24"/>
          <w:szCs w:val="24"/>
        </w:rPr>
        <w:t>.1. Elektripaigaldise kohta peab olema hetkeseisule vastavad joonised ja dokumentatsioon.</w:t>
      </w:r>
    </w:p>
    <w:p w14:paraId="7E841D60" w14:textId="7C593BB1" w:rsidR="009C07B3" w:rsidRPr="00EA065A" w:rsidRDefault="000022A2" w:rsidP="000022A2">
      <w:pPr>
        <w:spacing w:line="276" w:lineRule="auto"/>
        <w:jc w:val="both"/>
        <w:rPr>
          <w:rFonts w:ascii="Times New Roman" w:hAnsi="Times New Roman"/>
          <w:sz w:val="24"/>
          <w:szCs w:val="24"/>
        </w:rPr>
      </w:pPr>
      <w:r>
        <w:rPr>
          <w:rFonts w:ascii="Times New Roman" w:hAnsi="Times New Roman"/>
          <w:sz w:val="24"/>
          <w:szCs w:val="24"/>
        </w:rPr>
        <w:t>1.8</w:t>
      </w:r>
      <w:r w:rsidR="009C07B3" w:rsidRPr="00EA065A">
        <w:rPr>
          <w:rFonts w:ascii="Times New Roman" w:hAnsi="Times New Roman"/>
          <w:sz w:val="24"/>
          <w:szCs w:val="24"/>
        </w:rPr>
        <w:t>.2. Kaabelliini ja mastide perioodiline ülevaatus teha vähemalt kord kolme aasta jooksul. Ülevaatuse käigus hinnata trassi seisukorda ja väliste mõjutuste puudumist kaabli kaitsetsoonis ning mastide ja valgustite seisukorda.</w:t>
      </w:r>
    </w:p>
    <w:p w14:paraId="2D67E87B" w14:textId="6D5342AB" w:rsidR="009C07B3" w:rsidRPr="00EA065A" w:rsidRDefault="000022A2" w:rsidP="000022A2">
      <w:pPr>
        <w:spacing w:line="276" w:lineRule="auto"/>
        <w:jc w:val="both"/>
        <w:rPr>
          <w:rFonts w:ascii="Times New Roman" w:hAnsi="Times New Roman"/>
          <w:sz w:val="24"/>
          <w:szCs w:val="24"/>
        </w:rPr>
      </w:pPr>
      <w:r>
        <w:rPr>
          <w:rFonts w:ascii="Times New Roman" w:hAnsi="Times New Roman"/>
          <w:sz w:val="24"/>
          <w:szCs w:val="24"/>
        </w:rPr>
        <w:t>1.8</w:t>
      </w:r>
      <w:r w:rsidR="009C07B3" w:rsidRPr="00EA065A">
        <w:rPr>
          <w:rFonts w:ascii="Times New Roman" w:hAnsi="Times New Roman"/>
          <w:sz w:val="24"/>
          <w:szCs w:val="24"/>
        </w:rPr>
        <w:t>.</w:t>
      </w:r>
      <w:r>
        <w:rPr>
          <w:rFonts w:ascii="Times New Roman" w:hAnsi="Times New Roman"/>
          <w:sz w:val="24"/>
          <w:szCs w:val="24"/>
        </w:rPr>
        <w:t>3</w:t>
      </w:r>
      <w:r w:rsidR="009C07B3" w:rsidRPr="00EA065A">
        <w:rPr>
          <w:rFonts w:ascii="Times New Roman" w:hAnsi="Times New Roman"/>
          <w:sz w:val="24"/>
          <w:szCs w:val="24"/>
        </w:rPr>
        <w:t>.   Maandusseadmete takistuse kontrolli teostada vähemalt üks kord viie aasta jooksul.</w:t>
      </w:r>
    </w:p>
    <w:p w14:paraId="064E9339" w14:textId="17C1D8C1" w:rsidR="009C07B3" w:rsidRPr="00EA065A" w:rsidRDefault="000022A2" w:rsidP="000022A2">
      <w:pPr>
        <w:spacing w:line="276" w:lineRule="auto"/>
        <w:jc w:val="both"/>
        <w:rPr>
          <w:rFonts w:ascii="Times New Roman" w:hAnsi="Times New Roman"/>
          <w:sz w:val="24"/>
          <w:szCs w:val="24"/>
        </w:rPr>
      </w:pPr>
      <w:r>
        <w:rPr>
          <w:rFonts w:ascii="Times New Roman" w:hAnsi="Times New Roman"/>
          <w:sz w:val="24"/>
          <w:szCs w:val="24"/>
        </w:rPr>
        <w:t>1.8</w:t>
      </w:r>
      <w:r w:rsidR="009C07B3" w:rsidRPr="00EA065A">
        <w:rPr>
          <w:rFonts w:ascii="Times New Roman" w:hAnsi="Times New Roman"/>
          <w:sz w:val="24"/>
          <w:szCs w:val="24"/>
        </w:rPr>
        <w:t>.</w:t>
      </w:r>
      <w:r>
        <w:rPr>
          <w:rFonts w:ascii="Times New Roman" w:hAnsi="Times New Roman"/>
          <w:sz w:val="24"/>
          <w:szCs w:val="24"/>
        </w:rPr>
        <w:t>4</w:t>
      </w:r>
      <w:r w:rsidR="009C07B3" w:rsidRPr="00EA065A">
        <w:rPr>
          <w:rFonts w:ascii="Times New Roman" w:hAnsi="Times New Roman"/>
          <w:sz w:val="24"/>
          <w:szCs w:val="24"/>
        </w:rPr>
        <w:t>. Ühenduste perioodiline ülevaatus teha kord kolme aasta jooksul. Ülevaatuse käigus kontrollida ühenduste korrasolekut ja vajaduse korral poltühendusi pingutada. Kontrollida  pealkirjade olemasolu ja vajadusel neid uuendada.</w:t>
      </w:r>
    </w:p>
    <w:p w14:paraId="0F72B1B3" w14:textId="6E6F20F9" w:rsidR="009C07B3" w:rsidRPr="00EA065A" w:rsidRDefault="000022A2" w:rsidP="000022A2">
      <w:pPr>
        <w:spacing w:line="276" w:lineRule="auto"/>
        <w:jc w:val="both"/>
        <w:rPr>
          <w:rFonts w:ascii="Times New Roman" w:hAnsi="Times New Roman"/>
          <w:sz w:val="24"/>
          <w:szCs w:val="24"/>
        </w:rPr>
      </w:pPr>
      <w:r>
        <w:rPr>
          <w:rFonts w:ascii="Times New Roman" w:hAnsi="Times New Roman"/>
          <w:sz w:val="24"/>
          <w:szCs w:val="24"/>
        </w:rPr>
        <w:t>1.8</w:t>
      </w:r>
      <w:r w:rsidR="009C07B3" w:rsidRPr="00EA065A">
        <w:rPr>
          <w:rFonts w:ascii="Times New Roman" w:hAnsi="Times New Roman"/>
          <w:sz w:val="24"/>
          <w:szCs w:val="24"/>
        </w:rPr>
        <w:t>.</w:t>
      </w:r>
      <w:r>
        <w:rPr>
          <w:rFonts w:ascii="Times New Roman" w:hAnsi="Times New Roman"/>
          <w:sz w:val="24"/>
          <w:szCs w:val="24"/>
        </w:rPr>
        <w:t>5</w:t>
      </w:r>
      <w:r w:rsidR="009C07B3" w:rsidRPr="00EA065A">
        <w:rPr>
          <w:rFonts w:ascii="Times New Roman" w:hAnsi="Times New Roman"/>
          <w:sz w:val="24"/>
          <w:szCs w:val="24"/>
        </w:rPr>
        <w:t>.  Lülituskilpide perioodiline ülevaatus teostada vähemalt üks kord kolme aasta jooksul. Ülevaatuse käigus kontrollida kilbis kontaktühenduste seisukorda, vastavust liinipassi andmetega ja märgistuse olemasolu.</w:t>
      </w:r>
    </w:p>
    <w:p w14:paraId="3E17D826" w14:textId="1F611CBD" w:rsidR="009C07B3" w:rsidRPr="00EA065A" w:rsidRDefault="000022A2" w:rsidP="000022A2">
      <w:pPr>
        <w:spacing w:line="276" w:lineRule="auto"/>
        <w:jc w:val="both"/>
        <w:rPr>
          <w:rFonts w:ascii="Times New Roman" w:hAnsi="Times New Roman"/>
          <w:sz w:val="24"/>
          <w:szCs w:val="24"/>
        </w:rPr>
      </w:pPr>
      <w:r>
        <w:rPr>
          <w:rFonts w:ascii="Times New Roman" w:hAnsi="Times New Roman"/>
          <w:sz w:val="24"/>
          <w:szCs w:val="24"/>
        </w:rPr>
        <w:t>1.8</w:t>
      </w:r>
      <w:r w:rsidR="009C07B3" w:rsidRPr="00EA065A">
        <w:rPr>
          <w:rFonts w:ascii="Times New Roman" w:hAnsi="Times New Roman"/>
          <w:sz w:val="24"/>
          <w:szCs w:val="24"/>
        </w:rPr>
        <w:t>.</w:t>
      </w:r>
      <w:r>
        <w:rPr>
          <w:rFonts w:ascii="Times New Roman" w:hAnsi="Times New Roman"/>
          <w:sz w:val="24"/>
          <w:szCs w:val="24"/>
        </w:rPr>
        <w:t>6</w:t>
      </w:r>
      <w:r w:rsidR="009C07B3" w:rsidRPr="00EA065A">
        <w:rPr>
          <w:rFonts w:ascii="Times New Roman" w:hAnsi="Times New Roman"/>
          <w:sz w:val="24"/>
          <w:szCs w:val="24"/>
        </w:rPr>
        <w:t>. Valgustite puhtuse kontroll teostada 1 kord 3 aasta jooksul ja puhastada vastavalt vajadusele. Valgustid ise on hooldusvabad ja tehase andmete kohaselt on nende tööiga 100000 h.</w:t>
      </w:r>
    </w:p>
    <w:p w14:paraId="33CC0585" w14:textId="77777777" w:rsidR="009C07B3" w:rsidRPr="00EA065A" w:rsidRDefault="009C07B3" w:rsidP="000022A2">
      <w:pPr>
        <w:spacing w:line="276" w:lineRule="auto"/>
        <w:jc w:val="both"/>
        <w:rPr>
          <w:rFonts w:ascii="Times New Roman" w:hAnsi="Times New Roman"/>
          <w:sz w:val="24"/>
          <w:szCs w:val="24"/>
        </w:rPr>
      </w:pPr>
      <w:r w:rsidRPr="00EA065A">
        <w:rPr>
          <w:rFonts w:ascii="Times New Roman" w:hAnsi="Times New Roman"/>
          <w:sz w:val="24"/>
          <w:szCs w:val="24"/>
        </w:rPr>
        <w:t>Vastavalt ülevaatuse tulemusele teostada elektripaigaldises hooldus- ja remonttööd. Paigaldatud seadmete ekspluatatsioonil arvestada iga konkreetse seadme tootja poolt antud juhendis märgitud nõuetega.</w:t>
      </w:r>
    </w:p>
    <w:p w14:paraId="34FC7F62" w14:textId="77777777" w:rsidR="009C07B3" w:rsidRPr="00EA065A" w:rsidRDefault="009C07B3" w:rsidP="009C07B3">
      <w:pPr>
        <w:spacing w:line="276" w:lineRule="auto"/>
        <w:rPr>
          <w:sz w:val="24"/>
          <w:szCs w:val="24"/>
        </w:rPr>
      </w:pPr>
    </w:p>
    <w:p w14:paraId="55AF91B1" w14:textId="77777777" w:rsidR="009C07B3" w:rsidRPr="00EA065A" w:rsidRDefault="009C07B3" w:rsidP="009C07B3">
      <w:pPr>
        <w:rPr>
          <w:sz w:val="24"/>
          <w:szCs w:val="24"/>
        </w:rPr>
      </w:pPr>
    </w:p>
    <w:p w14:paraId="4B750AE4" w14:textId="77777777" w:rsidR="009C07B3" w:rsidRPr="00EA065A" w:rsidRDefault="009C07B3" w:rsidP="009C07B3">
      <w:pPr>
        <w:rPr>
          <w:rFonts w:ascii="Times New Roman" w:hAnsi="Times New Roman"/>
          <w:sz w:val="24"/>
          <w:szCs w:val="24"/>
        </w:rPr>
      </w:pPr>
      <w:r w:rsidRPr="00EA065A">
        <w:rPr>
          <w:rFonts w:ascii="Times New Roman" w:hAnsi="Times New Roman"/>
          <w:sz w:val="24"/>
          <w:szCs w:val="24"/>
        </w:rPr>
        <w:t>Nimi</w:t>
      </w:r>
      <w:r w:rsidRPr="00EA065A">
        <w:rPr>
          <w:rFonts w:ascii="Times New Roman" w:hAnsi="Times New Roman"/>
          <w:sz w:val="24"/>
          <w:szCs w:val="24"/>
        </w:rPr>
        <w:tab/>
      </w:r>
      <w:r w:rsidRPr="00EA065A">
        <w:rPr>
          <w:rFonts w:ascii="Times New Roman" w:hAnsi="Times New Roman"/>
          <w:sz w:val="24"/>
          <w:szCs w:val="24"/>
        </w:rPr>
        <w:tab/>
      </w:r>
      <w:r w:rsidRPr="00EA065A">
        <w:rPr>
          <w:rFonts w:ascii="Times New Roman" w:hAnsi="Times New Roman"/>
          <w:sz w:val="24"/>
          <w:szCs w:val="24"/>
        </w:rPr>
        <w:tab/>
      </w:r>
      <w:r w:rsidRPr="00EA065A">
        <w:rPr>
          <w:rFonts w:ascii="Times New Roman" w:hAnsi="Times New Roman"/>
          <w:sz w:val="24"/>
          <w:szCs w:val="24"/>
        </w:rPr>
        <w:tab/>
        <w:t>Allkiri</w:t>
      </w:r>
      <w:r w:rsidRPr="00EA065A">
        <w:rPr>
          <w:rFonts w:ascii="Times New Roman" w:hAnsi="Times New Roman"/>
          <w:sz w:val="24"/>
          <w:szCs w:val="24"/>
        </w:rPr>
        <w:tab/>
      </w:r>
      <w:r w:rsidRPr="00EA065A">
        <w:rPr>
          <w:rFonts w:ascii="Times New Roman" w:hAnsi="Times New Roman"/>
          <w:sz w:val="24"/>
          <w:szCs w:val="24"/>
        </w:rPr>
        <w:tab/>
      </w:r>
      <w:r w:rsidRPr="00EA065A">
        <w:rPr>
          <w:rFonts w:ascii="Times New Roman" w:hAnsi="Times New Roman"/>
          <w:sz w:val="24"/>
          <w:szCs w:val="24"/>
        </w:rPr>
        <w:tab/>
      </w:r>
      <w:r w:rsidRPr="00EA065A">
        <w:rPr>
          <w:rFonts w:ascii="Times New Roman" w:hAnsi="Times New Roman"/>
          <w:sz w:val="24"/>
          <w:szCs w:val="24"/>
        </w:rPr>
        <w:tab/>
        <w:t>Kuupäev</w:t>
      </w:r>
    </w:p>
    <w:p w14:paraId="642FB3A1" w14:textId="77777777" w:rsidR="009C07B3" w:rsidRPr="00EA065A" w:rsidRDefault="009C07B3" w:rsidP="009C07B3">
      <w:pPr>
        <w:rPr>
          <w:rFonts w:ascii="Times New Roman" w:hAnsi="Times New Roman"/>
          <w:sz w:val="24"/>
          <w:szCs w:val="24"/>
        </w:rPr>
      </w:pPr>
    </w:p>
    <w:p w14:paraId="150B096C" w14:textId="77777777" w:rsidR="009C07B3" w:rsidRPr="00EA065A" w:rsidRDefault="009C07B3" w:rsidP="009C07B3">
      <w:pPr>
        <w:pStyle w:val="IndexHeading"/>
      </w:pPr>
      <w:r w:rsidRPr="00EA065A">
        <w:t>Koostas:</w:t>
      </w:r>
      <w:r w:rsidRPr="00EA065A">
        <w:tab/>
        <w:t>Enn Kraav</w:t>
      </w:r>
      <w:r w:rsidRPr="00EA065A">
        <w:tab/>
      </w:r>
      <w:r w:rsidRPr="00EA065A">
        <w:tab/>
        <w:t>__________________</w:t>
      </w:r>
      <w:r w:rsidRPr="00EA065A">
        <w:tab/>
      </w:r>
      <w:r w:rsidRPr="00EA065A">
        <w:tab/>
        <w:t>_________</w:t>
      </w:r>
    </w:p>
    <w:p w14:paraId="63753738" w14:textId="77777777" w:rsidR="009C07B3" w:rsidRPr="00EA065A" w:rsidRDefault="009C07B3" w:rsidP="009C07B3">
      <w:pPr>
        <w:rPr>
          <w:sz w:val="24"/>
          <w:szCs w:val="24"/>
        </w:rPr>
      </w:pPr>
      <w:r w:rsidRPr="00EA065A">
        <w:rPr>
          <w:sz w:val="24"/>
          <w:szCs w:val="24"/>
        </w:rPr>
        <w:t xml:space="preserve"> </w:t>
      </w:r>
    </w:p>
    <w:p w14:paraId="22D44805" w14:textId="77777777" w:rsidR="009C07B3" w:rsidRDefault="009C07B3" w:rsidP="009C07B3"/>
    <w:p w14:paraId="44DBB824" w14:textId="77777777" w:rsidR="009C07B3" w:rsidRPr="004313B3" w:rsidRDefault="009C07B3" w:rsidP="009C07B3">
      <w:pPr>
        <w:rPr>
          <w:rFonts w:ascii="Times New Roman" w:hAnsi="Times New Roman"/>
        </w:rPr>
      </w:pPr>
      <w:r>
        <w:rPr>
          <w:noProof/>
          <w:sz w:val="20"/>
          <w:lang w:val="et-EE" w:eastAsia="et-EE"/>
        </w:rPr>
        <w:drawing>
          <wp:anchor distT="0" distB="0" distL="114300" distR="114300" simplePos="0" relativeHeight="251659264" behindDoc="0" locked="0" layoutInCell="1" allowOverlap="1" wp14:anchorId="3C340C21" wp14:editId="33C219AB">
            <wp:simplePos x="0" y="0"/>
            <wp:positionH relativeFrom="column">
              <wp:posOffset>6433185</wp:posOffset>
            </wp:positionH>
            <wp:positionV relativeFrom="paragraph">
              <wp:posOffset>114300</wp:posOffset>
            </wp:positionV>
            <wp:extent cx="6350635" cy="8572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635" cy="8572500"/>
                    </a:xfrm>
                    <a:prstGeom prst="rect">
                      <a:avLst/>
                    </a:prstGeom>
                    <a:noFill/>
                  </pic:spPr>
                </pic:pic>
              </a:graphicData>
            </a:graphic>
            <wp14:sizeRelH relativeFrom="page">
              <wp14:pctWidth>0</wp14:pctWidth>
            </wp14:sizeRelH>
            <wp14:sizeRelV relativeFrom="page">
              <wp14:pctHeight>0</wp14:pctHeight>
            </wp14:sizeRelV>
          </wp:anchor>
        </w:drawing>
      </w:r>
    </w:p>
    <w:p w14:paraId="0AD9AECA" w14:textId="77777777" w:rsidR="006D1E79" w:rsidRDefault="006D1E79" w:rsidP="006D1E79">
      <w:pPr>
        <w:pStyle w:val="BodyText"/>
        <w:rPr>
          <w:b/>
          <w:bCs/>
        </w:rPr>
      </w:pPr>
    </w:p>
    <w:sectPr w:rsidR="006D1E79" w:rsidSect="004D7A8C">
      <w:headerReference w:type="default" r:id="rId18"/>
      <w:footerReference w:type="default" r:id="rId19"/>
      <w:type w:val="continuous"/>
      <w:pgSz w:w="11907" w:h="16840" w:code="9"/>
      <w:pgMar w:top="1134" w:right="1275" w:bottom="-1077" w:left="1134" w:header="720" w:footer="170" w:gutter="0"/>
      <w:pgNumType w:start="1"/>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D1AE4" w14:textId="77777777" w:rsidR="00E6518E" w:rsidRDefault="00E6518E">
      <w:r>
        <w:separator/>
      </w:r>
    </w:p>
  </w:endnote>
  <w:endnote w:type="continuationSeparator" w:id="0">
    <w:p w14:paraId="0D71A1A5" w14:textId="77777777" w:rsidR="00E6518E" w:rsidRDefault="00E6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37B82" w14:textId="77777777" w:rsidR="002F467C" w:rsidRDefault="00C41251" w:rsidP="00C02A55">
    <w:pPr>
      <w:pStyle w:val="Header"/>
      <w:tabs>
        <w:tab w:val="clear" w:pos="4536"/>
        <w:tab w:val="clear" w:pos="9072"/>
        <w:tab w:val="center" w:pos="4820"/>
      </w:tabs>
      <w:rPr>
        <w:noProof/>
      </w:rPr>
    </w:pPr>
    <w:r>
      <w:rPr>
        <w:noProof/>
        <w:lang w:val="et-EE" w:eastAsia="et-EE"/>
      </w:rPr>
      <mc:AlternateContent>
        <mc:Choice Requires="wps">
          <w:drawing>
            <wp:anchor distT="0" distB="0" distL="114300" distR="114300" simplePos="0" relativeHeight="251657728" behindDoc="0" locked="0" layoutInCell="0" allowOverlap="1" wp14:anchorId="68CA488B" wp14:editId="334DF894">
              <wp:simplePos x="0" y="0"/>
              <wp:positionH relativeFrom="column">
                <wp:posOffset>-404495</wp:posOffset>
              </wp:positionH>
              <wp:positionV relativeFrom="paragraph">
                <wp:posOffset>-893445</wp:posOffset>
              </wp:positionV>
              <wp:extent cx="312420" cy="110744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2C7F2" w14:textId="77777777" w:rsidR="0015039B" w:rsidRPr="00850762" w:rsidRDefault="0015039B" w:rsidP="0015039B">
                          <w:pPr>
                            <w:pStyle w:val="Heading2"/>
                            <w:rPr>
                              <w:b w:val="0"/>
                            </w:rPr>
                          </w:pPr>
                          <w:r w:rsidRPr="00850762">
                            <w:rPr>
                              <w:b w:val="0"/>
                            </w:rPr>
                            <w:t xml:space="preserve">Index: </w:t>
                          </w:r>
                          <w:bookmarkStart w:id="0" w:name="document_short_name"/>
                          <w:r>
                            <w:rPr>
                              <w:b w:val="0"/>
                            </w:rPr>
                            <w:t>FB_LW_EE_0004</w:t>
                          </w:r>
                          <w:bookmarkEnd w:id="0"/>
                          <w:r w:rsidRPr="00850762">
                            <w:rPr>
                              <w:b w:val="0"/>
                            </w:rPr>
                            <w:t>-</w:t>
                          </w:r>
                          <w:bookmarkStart w:id="1" w:name="version"/>
                          <w:r>
                            <w:rPr>
                              <w:b w:val="0"/>
                            </w:rPr>
                            <w:t>1.2</w:t>
                          </w:r>
                          <w:bookmarkEnd w:id="1"/>
                        </w:p>
                        <w:p w14:paraId="2EFD5C8B" w14:textId="77777777" w:rsidR="002F467C" w:rsidRDefault="002F467C">
                          <w:pPr>
                            <w:pStyle w:val="Heading2"/>
                            <w:rPr>
                              <w:b w:val="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A488B" id="_x0000_t202" coordsize="21600,21600" o:spt="202" path="m,l,21600r21600,l21600,xe">
              <v:stroke joinstyle="miter"/>
              <v:path gradientshapeok="t" o:connecttype="rect"/>
            </v:shapetype>
            <v:shape id="Text Box 1" o:spid="_x0000_s1026" type="#_x0000_t202" style="position:absolute;margin-left:-31.85pt;margin-top:-70.35pt;width:24.6pt;height:8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" o:allowincell="f" stroked="f">
              <v:textbox style="layout-flow:vertical;mso-layout-flow-alt:bottom-to-top">
                <w:txbxContent>
                  <w:p w14:paraId="3A42C7F2" w14:textId="77777777" w:rsidR="0015039B" w:rsidRPr="00850762" w:rsidRDefault="0015039B" w:rsidP="0015039B">
                    <w:pPr>
                      <w:pStyle w:val="Heading2"/>
                      <w:rPr>
                        <w:b w:val="0"/>
                      </w:rPr>
                    </w:pPr>
                    <w:r w:rsidRPr="00850762">
                      <w:rPr>
                        <w:b w:val="0"/>
                      </w:rPr>
                      <w:t xml:space="preserve">Index: </w:t>
                    </w:r>
                    <w:bookmarkStart w:id="2" w:name="document_short_name"/>
                    <w:r>
                      <w:rPr>
                        <w:b w:val="0"/>
                      </w:rPr>
                      <w:t>FB_LW_EE_0004</w:t>
                    </w:r>
                    <w:bookmarkEnd w:id="2"/>
                    <w:r w:rsidRPr="00850762">
                      <w:rPr>
                        <w:b w:val="0"/>
                      </w:rPr>
                      <w:t>-</w:t>
                    </w:r>
                    <w:bookmarkStart w:id="3" w:name="version"/>
                    <w:r>
                      <w:rPr>
                        <w:b w:val="0"/>
                      </w:rPr>
                      <w:t>1.2</w:t>
                    </w:r>
                    <w:bookmarkEnd w:id="3"/>
                  </w:p>
                  <w:p w14:paraId="2EFD5C8B" w14:textId="77777777" w:rsidR="002F467C" w:rsidRDefault="002F467C">
                    <w:pPr>
                      <w:pStyle w:val="Heading2"/>
                      <w:rPr>
                        <w:b w:val="0"/>
                      </w:rPr>
                    </w:pPr>
                  </w:p>
                </w:txbxContent>
              </v:textbox>
            </v:shape>
          </w:pict>
        </mc:Fallback>
      </mc:AlternateContent>
    </w:r>
  </w:p>
  <w:tbl>
    <w:tblPr>
      <w:tblW w:w="10091" w:type="dxa"/>
      <w:tblLayout w:type="fixed"/>
      <w:tblCellMar>
        <w:left w:w="85" w:type="dxa"/>
        <w:right w:w="85" w:type="dxa"/>
      </w:tblCellMar>
      <w:tblLook w:val="0000" w:firstRow="0" w:lastRow="0" w:firstColumn="0" w:lastColumn="0" w:noHBand="0" w:noVBand="0"/>
    </w:tblPr>
    <w:tblGrid>
      <w:gridCol w:w="3686"/>
      <w:gridCol w:w="2551"/>
      <w:gridCol w:w="3854"/>
    </w:tblGrid>
    <w:tr w:rsidR="002F467C" w:rsidRPr="004755E0" w14:paraId="18E330A2" w14:textId="77777777" w:rsidTr="00C02A55">
      <w:trPr>
        <w:trHeight w:val="284"/>
      </w:trPr>
      <w:tc>
        <w:tcPr>
          <w:tcW w:w="3686" w:type="dxa"/>
        </w:tcPr>
        <w:p w14:paraId="28D6044B" w14:textId="77777777" w:rsidR="008F0874" w:rsidRPr="00367A30" w:rsidRDefault="008F0874" w:rsidP="00F732E3">
          <w:pPr>
            <w:pStyle w:val="Header"/>
            <w:rPr>
              <w:sz w:val="14"/>
              <w:lang w:val="en-GB"/>
            </w:rPr>
          </w:pPr>
          <w:r w:rsidRPr="00367A30">
            <w:rPr>
              <w:sz w:val="14"/>
              <w:lang w:val="en-GB"/>
            </w:rPr>
            <w:t xml:space="preserve">LEONHARD WEISS OÜ, </w:t>
          </w:r>
          <w:proofErr w:type="spellStart"/>
          <w:r w:rsidRPr="00367A30">
            <w:rPr>
              <w:sz w:val="14"/>
              <w:lang w:val="en-GB"/>
            </w:rPr>
            <w:t>Vesse</w:t>
          </w:r>
          <w:proofErr w:type="spellEnd"/>
          <w:r w:rsidRPr="00367A30">
            <w:rPr>
              <w:sz w:val="14"/>
              <w:lang w:val="en-GB"/>
            </w:rPr>
            <w:t xml:space="preserve"> 8, 11415 Tallinn</w:t>
          </w:r>
        </w:p>
        <w:p w14:paraId="356F7176" w14:textId="77777777" w:rsidR="008F0874" w:rsidRPr="00367A30" w:rsidRDefault="00C02A55" w:rsidP="008F0874">
          <w:pPr>
            <w:pStyle w:val="Header"/>
            <w:rPr>
              <w:sz w:val="14"/>
              <w:lang w:val="en-GB"/>
            </w:rPr>
          </w:pPr>
          <w:r w:rsidRPr="00367A30">
            <w:rPr>
              <w:sz w:val="14"/>
              <w:lang w:val="en-GB"/>
            </w:rPr>
            <w:t>estonia@leonhard-weiss.com, www.leonhard-weiss.ee</w:t>
          </w:r>
        </w:p>
        <w:p w14:paraId="0F6088E6" w14:textId="77777777" w:rsidR="00C02A55" w:rsidRPr="00367A30" w:rsidRDefault="00E77FB8" w:rsidP="008F0874">
          <w:pPr>
            <w:pStyle w:val="Header"/>
            <w:rPr>
              <w:sz w:val="14"/>
              <w:lang w:val="en-GB"/>
            </w:rPr>
          </w:pPr>
          <w:r w:rsidRPr="00367A30">
            <w:rPr>
              <w:sz w:val="14"/>
              <w:lang w:val="en-GB"/>
            </w:rPr>
            <w:t>Tel +372 601 2285</w:t>
          </w:r>
        </w:p>
        <w:p w14:paraId="0570888B" w14:textId="77777777" w:rsidR="005B3FD4" w:rsidRPr="00525613" w:rsidRDefault="005B3FD4" w:rsidP="005B3FD4">
          <w:pPr>
            <w:rPr>
              <w:sz w:val="14"/>
              <w:szCs w:val="14"/>
              <w:lang w:val="et-EE"/>
            </w:rPr>
          </w:pPr>
          <w:r w:rsidRPr="00525613">
            <w:rPr>
              <w:sz w:val="14"/>
              <w:szCs w:val="14"/>
              <w:lang w:val="et-EE"/>
            </w:rPr>
            <w:t>IBAN EE492200221015218954</w:t>
          </w:r>
        </w:p>
        <w:p w14:paraId="4932FDAF" w14:textId="77777777" w:rsidR="002F467C" w:rsidRPr="00525613" w:rsidRDefault="009104C2" w:rsidP="00152F55">
          <w:pPr>
            <w:rPr>
              <w:sz w:val="14"/>
              <w:szCs w:val="14"/>
              <w:lang w:val="en-US"/>
            </w:rPr>
          </w:pPr>
          <w:r w:rsidRPr="00525613">
            <w:rPr>
              <w:sz w:val="14"/>
              <w:szCs w:val="14"/>
              <w:lang w:val="et-EE"/>
            </w:rPr>
            <w:t>Pa</w:t>
          </w:r>
          <w:r w:rsidR="005B3FD4" w:rsidRPr="00525613">
            <w:rPr>
              <w:sz w:val="14"/>
              <w:szCs w:val="14"/>
              <w:lang w:val="et-EE"/>
            </w:rPr>
            <w:t>nk: Swedbank</w:t>
          </w:r>
        </w:p>
      </w:tc>
      <w:tc>
        <w:tcPr>
          <w:tcW w:w="2551" w:type="dxa"/>
          <w:tcBorders>
            <w:left w:val="nil"/>
          </w:tcBorders>
        </w:tcPr>
        <w:p w14:paraId="443AFD76" w14:textId="77777777" w:rsidR="002F467C" w:rsidRPr="00525613" w:rsidRDefault="004D7A8C" w:rsidP="004D7A8C">
          <w:pPr>
            <w:pStyle w:val="Header"/>
            <w:tabs>
              <w:tab w:val="left" w:pos="197"/>
            </w:tabs>
            <w:rPr>
              <w:sz w:val="14"/>
              <w:szCs w:val="14"/>
              <w:lang w:val="en-US"/>
            </w:rPr>
          </w:pPr>
          <w:r>
            <w:rPr>
              <w:sz w:val="14"/>
              <w:szCs w:val="14"/>
              <w:lang w:val="en-US"/>
            </w:rPr>
            <w:tab/>
          </w:r>
          <w:r w:rsidR="005F43CC">
            <w:rPr>
              <w:noProof/>
              <w:sz w:val="14"/>
              <w:szCs w:val="14"/>
              <w:lang w:val="et-EE" w:eastAsia="et-EE"/>
            </w:rPr>
            <w:drawing>
              <wp:inline distT="0" distB="0" distL="0" distR="0" wp14:anchorId="514617D0" wp14:editId="090C5C6F">
                <wp:extent cx="1321622" cy="476250"/>
                <wp:effectExtent l="0" t="0" r="0" b="0"/>
                <wp:docPr id="1437690978" name="Grafik 1" descr="Ein Bild, das Text, Schrift,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90978" name="Grafik 1" descr="Ein Bild, das Text, Schrift, Symbol,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31550" cy="479828"/>
                        </a:xfrm>
                        <a:prstGeom prst="rect">
                          <a:avLst/>
                        </a:prstGeom>
                      </pic:spPr>
                    </pic:pic>
                  </a:graphicData>
                </a:graphic>
              </wp:inline>
            </w:drawing>
          </w:r>
        </w:p>
      </w:tc>
      <w:tc>
        <w:tcPr>
          <w:tcW w:w="3854" w:type="dxa"/>
        </w:tcPr>
        <w:p w14:paraId="261A7E5F" w14:textId="77777777" w:rsidR="008F0874" w:rsidRPr="00525613" w:rsidRDefault="008F0874" w:rsidP="008F0874">
          <w:pPr>
            <w:pStyle w:val="Header"/>
            <w:rPr>
              <w:sz w:val="14"/>
              <w:szCs w:val="14"/>
              <w:lang w:val="et-EE"/>
            </w:rPr>
          </w:pPr>
          <w:proofErr w:type="spellStart"/>
          <w:r w:rsidRPr="00525613">
            <w:rPr>
              <w:sz w:val="14"/>
              <w:szCs w:val="14"/>
              <w:lang w:val="et-EE"/>
            </w:rPr>
            <w:t>Reg</w:t>
          </w:r>
          <w:proofErr w:type="spellEnd"/>
          <w:r w:rsidRPr="00525613">
            <w:rPr>
              <w:sz w:val="14"/>
              <w:szCs w:val="14"/>
              <w:lang w:val="et-EE"/>
            </w:rPr>
            <w:t xml:space="preserve"> nr 12083348</w:t>
          </w:r>
        </w:p>
        <w:p w14:paraId="616EC891" w14:textId="77777777" w:rsidR="002D6501" w:rsidRPr="004D4527" w:rsidRDefault="002D6501" w:rsidP="00F65421">
          <w:pPr>
            <w:pStyle w:val="Header"/>
            <w:rPr>
              <w:sz w:val="14"/>
              <w:szCs w:val="14"/>
              <w:lang w:val="nb-NO"/>
            </w:rPr>
          </w:pPr>
        </w:p>
        <w:p w14:paraId="72115C82" w14:textId="77777777" w:rsidR="00CE71B2" w:rsidRDefault="00CE71B2" w:rsidP="008378E3">
          <w:pPr>
            <w:tabs>
              <w:tab w:val="left" w:pos="5535"/>
            </w:tabs>
            <w:rPr>
              <w:rFonts w:cs="Arial"/>
              <w:sz w:val="14"/>
              <w:szCs w:val="14"/>
              <w:lang w:val="et-EE"/>
            </w:rPr>
          </w:pPr>
        </w:p>
        <w:p w14:paraId="1F16CE68" w14:textId="77777777" w:rsidR="00CE71B2" w:rsidRDefault="00CE71B2" w:rsidP="008378E3">
          <w:pPr>
            <w:tabs>
              <w:tab w:val="left" w:pos="5535"/>
            </w:tabs>
            <w:rPr>
              <w:rFonts w:cs="Arial"/>
              <w:sz w:val="14"/>
              <w:szCs w:val="14"/>
              <w:lang w:val="et-EE"/>
            </w:rPr>
          </w:pPr>
        </w:p>
        <w:p w14:paraId="48F923E7" w14:textId="77777777" w:rsidR="002F467C" w:rsidRPr="00525613" w:rsidRDefault="002F467C" w:rsidP="008378E3">
          <w:pPr>
            <w:tabs>
              <w:tab w:val="left" w:pos="5535"/>
            </w:tabs>
            <w:rPr>
              <w:sz w:val="14"/>
              <w:szCs w:val="14"/>
              <w:lang w:val="fi-FI"/>
            </w:rPr>
          </w:pPr>
          <w:r w:rsidRPr="00525613">
            <w:rPr>
              <w:rFonts w:cs="Arial"/>
              <w:sz w:val="14"/>
              <w:szCs w:val="14"/>
              <w:lang w:val="et-EE"/>
            </w:rPr>
            <w:t>LEONHARD WEISS</w:t>
          </w:r>
          <w:r w:rsidR="009104C2" w:rsidRPr="00525613">
            <w:rPr>
              <w:rFonts w:cs="Arial"/>
              <w:sz w:val="14"/>
              <w:szCs w:val="14"/>
              <w:lang w:val="et-EE"/>
            </w:rPr>
            <w:t xml:space="preserve"> </w:t>
          </w:r>
          <w:r w:rsidR="009104C2" w:rsidRPr="00525613">
            <w:rPr>
              <w:rFonts w:cs="Arial"/>
              <w:sz w:val="14"/>
              <w:szCs w:val="14"/>
              <w:lang w:val="et-EE" w:eastAsia="de-DE"/>
            </w:rPr>
            <w:t>g</w:t>
          </w:r>
          <w:r w:rsidR="00D92FF1" w:rsidRPr="00525613">
            <w:rPr>
              <w:rFonts w:cs="Arial"/>
              <w:sz w:val="14"/>
              <w:szCs w:val="14"/>
              <w:lang w:val="et-EE" w:eastAsia="de-DE"/>
            </w:rPr>
            <w:t>rupi ettevõte</w:t>
          </w:r>
        </w:p>
      </w:tc>
    </w:tr>
  </w:tbl>
  <w:p w14:paraId="5ECD76EA" w14:textId="77777777" w:rsidR="002F467C" w:rsidRPr="007F3B80" w:rsidRDefault="002F467C">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CADBC" w14:textId="77777777" w:rsidR="002F467C" w:rsidRDefault="002F467C">
    <w:pPr>
      <w:framePr w:w="9883" w:h="1865" w:hSpace="142" w:wrap="around" w:vAnchor="page" w:hAnchor="page" w:x="1135" w:y="14975" w:anchorLock="1"/>
    </w:pPr>
  </w:p>
  <w:tbl>
    <w:tblPr>
      <w:tblW w:w="0" w:type="auto"/>
      <w:tblInd w:w="57" w:type="dxa"/>
      <w:tblLayout w:type="fixed"/>
      <w:tblCellMar>
        <w:left w:w="85" w:type="dxa"/>
        <w:right w:w="85" w:type="dxa"/>
      </w:tblCellMar>
      <w:tblLook w:val="0000" w:firstRow="0" w:lastRow="0" w:firstColumn="0" w:lastColumn="0" w:noHBand="0" w:noVBand="0"/>
    </w:tblPr>
    <w:tblGrid>
      <w:gridCol w:w="5557"/>
      <w:gridCol w:w="4394"/>
    </w:tblGrid>
    <w:tr w:rsidR="002F467C" w14:paraId="4CE46BD4" w14:textId="77777777">
      <w:tc>
        <w:tcPr>
          <w:tcW w:w="5557" w:type="dxa"/>
        </w:tcPr>
        <w:p w14:paraId="0051EEBA" w14:textId="77777777" w:rsidR="002F467C" w:rsidRDefault="002F467C">
          <w:pPr>
            <w:ind w:left="-57"/>
            <w:rPr>
              <w:sz w:val="16"/>
            </w:rPr>
          </w:pPr>
        </w:p>
      </w:tc>
      <w:tc>
        <w:tcPr>
          <w:tcW w:w="4394" w:type="dxa"/>
        </w:tcPr>
        <w:p w14:paraId="624003F3" w14:textId="77777777" w:rsidR="002F467C" w:rsidRDefault="002F467C">
          <w:pPr>
            <w:pStyle w:val="Footer"/>
            <w:rPr>
              <w:sz w:val="16"/>
            </w:rPr>
          </w:pPr>
        </w:p>
      </w:tc>
    </w:tr>
  </w:tbl>
  <w:p w14:paraId="7209711D" w14:textId="77777777" w:rsidR="002F467C" w:rsidRDefault="002F4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56456" w14:textId="77777777" w:rsidR="00E6518E" w:rsidRDefault="00E6518E">
      <w:r>
        <w:separator/>
      </w:r>
    </w:p>
  </w:footnote>
  <w:footnote w:type="continuationSeparator" w:id="0">
    <w:p w14:paraId="4C5B34BE" w14:textId="77777777" w:rsidR="00E6518E" w:rsidRDefault="00E651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2326B" w14:textId="77777777" w:rsidR="002F467C" w:rsidRDefault="002F46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89508AB" w14:textId="77777777" w:rsidR="002F467C" w:rsidRDefault="002F46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D8FAC" w14:textId="77777777" w:rsidR="002F467C" w:rsidRDefault="004D7A8C" w:rsidP="004D7A8C">
    <w:pPr>
      <w:pStyle w:val="Header"/>
      <w:tabs>
        <w:tab w:val="clear" w:pos="4536"/>
        <w:tab w:val="clear" w:pos="9072"/>
        <w:tab w:val="center" w:pos="4820"/>
      </w:tabs>
    </w:pPr>
    <w:r>
      <w:tab/>
    </w:r>
    <w:r w:rsidR="00C41251" w:rsidRPr="00E77FB8">
      <w:rPr>
        <w:noProof/>
        <w:lang w:val="et-EE" w:eastAsia="et-EE"/>
      </w:rPr>
      <w:drawing>
        <wp:inline distT="0" distB="0" distL="0" distR="0" wp14:anchorId="4983867B" wp14:editId="55CB06A2">
          <wp:extent cx="1800225" cy="1028700"/>
          <wp:effectExtent l="0" t="0" r="9525" b="0"/>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287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E8A75" w14:textId="77777777" w:rsidR="002F467C" w:rsidRDefault="002F467C">
    <w:pPr>
      <w:pStyle w:val="Header"/>
    </w:pPr>
  </w:p>
  <w:p w14:paraId="6892914E" w14:textId="77777777" w:rsidR="002F467C" w:rsidRDefault="002F467C">
    <w:pPr>
      <w:pStyle w:val="Header"/>
    </w:pPr>
  </w:p>
  <w:p w14:paraId="59DD3F44" w14:textId="77777777" w:rsidR="002F467C" w:rsidRDefault="002F467C">
    <w:pPr>
      <w:pStyle w:val="Header"/>
    </w:pPr>
  </w:p>
  <w:p w14:paraId="17D0FD0E" w14:textId="77777777" w:rsidR="002F467C" w:rsidRDefault="002F467C">
    <w:pPr>
      <w:pStyle w:val="Header"/>
    </w:pPr>
  </w:p>
  <w:p w14:paraId="4788C466" w14:textId="77777777" w:rsidR="002F467C" w:rsidRDefault="002F467C">
    <w:pPr>
      <w:pStyle w:val="Header"/>
    </w:pPr>
  </w:p>
  <w:p w14:paraId="64E34D60" w14:textId="77777777" w:rsidR="002F467C" w:rsidRDefault="002F467C">
    <w:pPr>
      <w:framePr w:w="2556" w:h="426" w:hSpace="141" w:wrap="around" w:vAnchor="page" w:hAnchor="page" w:x="4459" w:y="2161"/>
      <w:jc w:val="center"/>
    </w:pPr>
    <w:r>
      <w:rPr>
        <w:rStyle w:val="PageNumber"/>
      </w:rPr>
      <w:t>- 2 -</w:t>
    </w:r>
  </w:p>
  <w:p w14:paraId="7F1C5149" w14:textId="77777777" w:rsidR="002F467C" w:rsidRDefault="002F467C">
    <w:pPr>
      <w:pStyle w:val="Header"/>
    </w:pPr>
  </w:p>
  <w:p w14:paraId="7C674F8F" w14:textId="77777777" w:rsidR="002F467C" w:rsidRDefault="002F46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98" w:type="dxa"/>
      <w:tblLayout w:type="fixed"/>
      <w:tblLook w:val="0000" w:firstRow="0" w:lastRow="0" w:firstColumn="0" w:lastColumn="0" w:noHBand="0" w:noVBand="0"/>
    </w:tblPr>
    <w:tblGrid>
      <w:gridCol w:w="1856"/>
      <w:gridCol w:w="1134"/>
      <w:gridCol w:w="5103"/>
      <w:gridCol w:w="1134"/>
      <w:gridCol w:w="870"/>
    </w:tblGrid>
    <w:tr w:rsidR="00E60478" w:rsidRPr="00E60478" w14:paraId="7F54C154" w14:textId="77777777" w:rsidTr="002F11BA">
      <w:trPr>
        <w:trHeight w:val="60"/>
      </w:trPr>
      <w:tc>
        <w:tcPr>
          <w:tcW w:w="1856" w:type="dxa"/>
          <w:tcBorders>
            <w:top w:val="single" w:sz="4" w:space="0" w:color="808080"/>
            <w:left w:val="single" w:sz="4" w:space="0" w:color="808080"/>
            <w:bottom w:val="single" w:sz="4" w:space="0" w:color="808080"/>
          </w:tcBorders>
          <w:vAlign w:val="center"/>
        </w:tcPr>
        <w:p w14:paraId="41BE8067" w14:textId="77777777" w:rsidR="00E60478" w:rsidRPr="00E60478" w:rsidRDefault="00E60478" w:rsidP="00E60478">
          <w:pPr>
            <w:suppressAutoHyphens/>
            <w:rPr>
              <w:rFonts w:cs="Arial"/>
              <w:sz w:val="18"/>
              <w:szCs w:val="18"/>
              <w:lang w:val="et-EE" w:eastAsia="zh-CN"/>
            </w:rPr>
          </w:pPr>
          <w:r w:rsidRPr="00E60478">
            <w:rPr>
              <w:rFonts w:cs="Arial"/>
              <w:sz w:val="18"/>
              <w:szCs w:val="18"/>
              <w:lang w:val="et-EE" w:eastAsia="zh-CN"/>
            </w:rPr>
            <w:t>LEONHARD WEISS OÜ</w:t>
          </w:r>
        </w:p>
      </w:tc>
      <w:tc>
        <w:tcPr>
          <w:tcW w:w="1134" w:type="dxa"/>
          <w:tcBorders>
            <w:top w:val="single" w:sz="4" w:space="0" w:color="808080"/>
            <w:left w:val="single" w:sz="4" w:space="0" w:color="808080"/>
            <w:bottom w:val="single" w:sz="4" w:space="0" w:color="808080"/>
          </w:tcBorders>
          <w:vAlign w:val="center"/>
        </w:tcPr>
        <w:p w14:paraId="4450D971" w14:textId="6D4F47EB" w:rsidR="00E60478" w:rsidRPr="00E60478" w:rsidRDefault="009C07B3" w:rsidP="00E60478">
          <w:pPr>
            <w:suppressAutoHyphens/>
            <w:jc w:val="center"/>
            <w:rPr>
              <w:rFonts w:cs="Arial"/>
              <w:sz w:val="18"/>
              <w:szCs w:val="18"/>
              <w:lang w:val="et-EE" w:eastAsia="zh-CN"/>
            </w:rPr>
          </w:pPr>
          <w:r>
            <w:rPr>
              <w:rFonts w:cs="Arial"/>
              <w:sz w:val="18"/>
              <w:szCs w:val="18"/>
              <w:lang w:val="et-EE" w:eastAsia="zh-CN"/>
            </w:rPr>
            <w:t>Põhiprojekt</w:t>
          </w:r>
        </w:p>
        <w:p w14:paraId="6CB29EB6" w14:textId="77777777" w:rsidR="00E60478" w:rsidRPr="00E60478" w:rsidRDefault="00E60478" w:rsidP="00E60478">
          <w:pPr>
            <w:suppressAutoHyphens/>
            <w:jc w:val="center"/>
            <w:rPr>
              <w:rFonts w:cs="Arial"/>
              <w:sz w:val="18"/>
              <w:szCs w:val="18"/>
              <w:lang w:val="et-EE" w:eastAsia="zh-CN"/>
            </w:rPr>
          </w:pPr>
        </w:p>
      </w:tc>
      <w:tc>
        <w:tcPr>
          <w:tcW w:w="5103" w:type="dxa"/>
          <w:tcBorders>
            <w:top w:val="single" w:sz="4" w:space="0" w:color="808080"/>
            <w:left w:val="single" w:sz="4" w:space="0" w:color="808080"/>
            <w:bottom w:val="single" w:sz="4" w:space="0" w:color="808080"/>
          </w:tcBorders>
          <w:vAlign w:val="center"/>
        </w:tcPr>
        <w:p w14:paraId="7EC238F6" w14:textId="0384B9F0" w:rsidR="00E60478" w:rsidRDefault="007B0585" w:rsidP="009C07B3">
          <w:pPr>
            <w:suppressAutoHyphens/>
            <w:jc w:val="center"/>
            <w:rPr>
              <w:rFonts w:cs="Arial"/>
              <w:sz w:val="18"/>
              <w:szCs w:val="18"/>
              <w:lang w:val="et-EE" w:eastAsia="zh-CN"/>
            </w:rPr>
          </w:pPr>
          <w:r>
            <w:rPr>
              <w:rFonts w:cs="Arial"/>
              <w:sz w:val="18"/>
              <w:szCs w:val="18"/>
              <w:lang w:val="et-EE" w:eastAsia="zh-CN"/>
            </w:rPr>
            <w:t>LWE039-1</w:t>
          </w:r>
          <w:r w:rsidR="00D7546E">
            <w:rPr>
              <w:rFonts w:cs="Arial"/>
              <w:sz w:val="18"/>
              <w:szCs w:val="18"/>
              <w:lang w:val="et-EE" w:eastAsia="zh-CN"/>
            </w:rPr>
            <w:t>5</w:t>
          </w:r>
          <w:r>
            <w:rPr>
              <w:rFonts w:cs="Arial"/>
              <w:sz w:val="18"/>
              <w:szCs w:val="18"/>
              <w:lang w:val="et-EE" w:eastAsia="zh-CN"/>
            </w:rPr>
            <w:t xml:space="preserve">: </w:t>
          </w:r>
          <w:r w:rsidR="009C07B3">
            <w:rPr>
              <w:rFonts w:cs="Arial"/>
              <w:sz w:val="18"/>
              <w:szCs w:val="18"/>
              <w:lang w:val="et-EE" w:eastAsia="zh-CN"/>
            </w:rPr>
            <w:t>Värska Lasteaia tänava valgustuse projekt.</w:t>
          </w:r>
        </w:p>
        <w:p w14:paraId="0AC665C4" w14:textId="7C102921" w:rsidR="009C07B3" w:rsidRPr="00E60478" w:rsidRDefault="009C07B3" w:rsidP="009C07B3">
          <w:pPr>
            <w:suppressAutoHyphens/>
            <w:jc w:val="center"/>
            <w:rPr>
              <w:rFonts w:cs="Arial"/>
              <w:sz w:val="18"/>
              <w:szCs w:val="18"/>
              <w:lang w:val="et-EE" w:eastAsia="zh-CN"/>
            </w:rPr>
          </w:pPr>
          <w:r>
            <w:rPr>
              <w:rFonts w:cs="Arial"/>
              <w:sz w:val="18"/>
              <w:szCs w:val="18"/>
              <w:lang w:val="et-EE" w:eastAsia="zh-CN"/>
            </w:rPr>
            <w:t>Värska alevik, Setomaa vald, Võrumaa</w:t>
          </w:r>
        </w:p>
      </w:tc>
      <w:tc>
        <w:tcPr>
          <w:tcW w:w="1134" w:type="dxa"/>
          <w:tcBorders>
            <w:top w:val="single" w:sz="4" w:space="0" w:color="808080"/>
            <w:left w:val="single" w:sz="4" w:space="0" w:color="808080"/>
            <w:bottom w:val="single" w:sz="4" w:space="0" w:color="808080"/>
          </w:tcBorders>
          <w:vAlign w:val="center"/>
        </w:tcPr>
        <w:p w14:paraId="783AC327" w14:textId="7298DC6E" w:rsidR="00E60478" w:rsidRPr="00E60478" w:rsidRDefault="00D7546E" w:rsidP="00D7546E">
          <w:pPr>
            <w:suppressAutoHyphens/>
            <w:rPr>
              <w:rFonts w:cs="Arial"/>
              <w:szCs w:val="24"/>
              <w:lang w:val="et-EE" w:eastAsia="zh-CN"/>
            </w:rPr>
          </w:pPr>
          <w:r>
            <w:rPr>
              <w:rFonts w:cs="Arial"/>
              <w:sz w:val="18"/>
              <w:szCs w:val="18"/>
              <w:lang w:val="et-EE" w:eastAsia="zh-CN"/>
            </w:rPr>
            <w:t>28</w:t>
          </w:r>
          <w:r w:rsidR="00E60478" w:rsidRPr="00E60478">
            <w:rPr>
              <w:rFonts w:cs="Arial"/>
              <w:sz w:val="18"/>
              <w:szCs w:val="18"/>
              <w:lang w:val="et-EE" w:eastAsia="zh-CN"/>
            </w:rPr>
            <w:t>.</w:t>
          </w:r>
          <w:r w:rsidR="009C07B3">
            <w:rPr>
              <w:rFonts w:cs="Arial"/>
              <w:sz w:val="18"/>
              <w:szCs w:val="18"/>
              <w:lang w:val="et-EE" w:eastAsia="zh-CN"/>
            </w:rPr>
            <w:t>0</w:t>
          </w:r>
          <w:r w:rsidR="00683E69">
            <w:rPr>
              <w:rFonts w:cs="Arial"/>
              <w:sz w:val="18"/>
              <w:szCs w:val="18"/>
              <w:lang w:val="et-EE" w:eastAsia="zh-CN"/>
            </w:rPr>
            <w:t>9</w:t>
          </w:r>
          <w:r w:rsidR="00E60478" w:rsidRPr="00E60478">
            <w:rPr>
              <w:rFonts w:cs="Arial"/>
              <w:sz w:val="18"/>
              <w:szCs w:val="18"/>
              <w:lang w:val="et-EE" w:eastAsia="zh-CN"/>
            </w:rPr>
            <w:t>.202</w:t>
          </w:r>
          <w:r w:rsidR="009C07B3">
            <w:rPr>
              <w:rFonts w:cs="Arial"/>
              <w:sz w:val="18"/>
              <w:szCs w:val="18"/>
              <w:lang w:val="et-EE" w:eastAsia="zh-CN"/>
            </w:rPr>
            <w:t>5</w:t>
          </w:r>
        </w:p>
      </w:tc>
      <w:tc>
        <w:tcPr>
          <w:tcW w:w="870" w:type="dxa"/>
          <w:tcBorders>
            <w:top w:val="single" w:sz="4" w:space="0" w:color="808080"/>
            <w:left w:val="single" w:sz="4" w:space="0" w:color="808080"/>
            <w:bottom w:val="single" w:sz="4" w:space="0" w:color="808080"/>
            <w:right w:val="single" w:sz="4" w:space="0" w:color="808080"/>
          </w:tcBorders>
          <w:vAlign w:val="center"/>
        </w:tcPr>
        <w:p w14:paraId="015D9CCB" w14:textId="77777777" w:rsidR="00E60478" w:rsidRPr="00E60478" w:rsidRDefault="00E60478" w:rsidP="00E60478">
          <w:pPr>
            <w:suppressAutoHyphens/>
            <w:jc w:val="center"/>
            <w:rPr>
              <w:rFonts w:cs="Arial"/>
              <w:szCs w:val="24"/>
              <w:lang w:val="et-EE" w:eastAsia="zh-CN"/>
            </w:rPr>
          </w:pPr>
          <w:r w:rsidRPr="00E60478">
            <w:rPr>
              <w:rFonts w:cs="Arial"/>
              <w:sz w:val="18"/>
              <w:szCs w:val="18"/>
              <w:lang w:val="et-EE" w:eastAsia="zh-CN"/>
            </w:rPr>
            <w:tab/>
            <w:t xml:space="preserve">- </w:t>
          </w:r>
          <w:r w:rsidRPr="00E60478">
            <w:rPr>
              <w:rFonts w:cs="Arial"/>
              <w:sz w:val="18"/>
              <w:szCs w:val="18"/>
              <w:lang w:val="et-EE" w:eastAsia="zh-CN"/>
            </w:rPr>
            <w:fldChar w:fldCharType="begin"/>
          </w:r>
          <w:r w:rsidRPr="00E60478">
            <w:rPr>
              <w:rFonts w:cs="Arial"/>
              <w:sz w:val="18"/>
              <w:szCs w:val="18"/>
              <w:lang w:val="et-EE" w:eastAsia="zh-CN"/>
            </w:rPr>
            <w:instrText xml:space="preserve"> PAGE </w:instrText>
          </w:r>
          <w:r w:rsidRPr="00E60478">
            <w:rPr>
              <w:rFonts w:cs="Arial"/>
              <w:sz w:val="18"/>
              <w:szCs w:val="18"/>
              <w:lang w:val="et-EE" w:eastAsia="zh-CN"/>
            </w:rPr>
            <w:fldChar w:fldCharType="separate"/>
          </w:r>
          <w:r w:rsidR="00817CD8">
            <w:rPr>
              <w:rFonts w:cs="Arial"/>
              <w:noProof/>
              <w:sz w:val="18"/>
              <w:szCs w:val="18"/>
              <w:lang w:val="et-EE" w:eastAsia="zh-CN"/>
            </w:rPr>
            <w:t>9</w:t>
          </w:r>
          <w:r w:rsidRPr="00E60478">
            <w:rPr>
              <w:rFonts w:cs="Arial"/>
              <w:sz w:val="18"/>
              <w:szCs w:val="18"/>
              <w:lang w:val="et-EE" w:eastAsia="zh-CN"/>
            </w:rPr>
            <w:fldChar w:fldCharType="end"/>
          </w:r>
          <w:r w:rsidRPr="00E60478">
            <w:rPr>
              <w:rFonts w:cs="Arial"/>
              <w:sz w:val="18"/>
              <w:szCs w:val="18"/>
              <w:lang w:val="et-EE" w:eastAsia="zh-CN"/>
            </w:rPr>
            <w:t xml:space="preserve"> - (6)</w:t>
          </w:r>
        </w:p>
      </w:tc>
    </w:tr>
  </w:tbl>
  <w:p w14:paraId="432D4B70" w14:textId="0A30FB88" w:rsidR="001E1BAF" w:rsidRDefault="001E1BAF" w:rsidP="00E60478">
    <w:pPr>
      <w:tabs>
        <w:tab w:val="center" w:pos="47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D9C"/>
    <w:multiLevelType w:val="multilevel"/>
    <w:tmpl w:val="4376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6A6B82"/>
    <w:multiLevelType w:val="hybridMultilevel"/>
    <w:tmpl w:val="5A92F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476C5"/>
    <w:multiLevelType w:val="multilevel"/>
    <w:tmpl w:val="2D1AA6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 w15:restartNumberingAfterBreak="0">
    <w:nsid w:val="1A18485E"/>
    <w:multiLevelType w:val="hybridMultilevel"/>
    <w:tmpl w:val="28603F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986CB3"/>
    <w:multiLevelType w:val="hybridMultilevel"/>
    <w:tmpl w:val="793A2724"/>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407771"/>
    <w:multiLevelType w:val="multilevel"/>
    <w:tmpl w:val="11E4CDC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0028A0"/>
    <w:multiLevelType w:val="multilevel"/>
    <w:tmpl w:val="9D6CAF38"/>
    <w:lvl w:ilvl="0">
      <w:start w:val="1"/>
      <w:numFmt w:val="decimal"/>
      <w:lvlText w:val="%1."/>
      <w:lvlJc w:val="left"/>
      <w:pPr>
        <w:tabs>
          <w:tab w:val="num" w:pos="420"/>
        </w:tabs>
        <w:ind w:left="420" w:hanging="42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341371A6"/>
    <w:multiLevelType w:val="hybridMultilevel"/>
    <w:tmpl w:val="120CC1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82F2EC5"/>
    <w:multiLevelType w:val="hybridMultilevel"/>
    <w:tmpl w:val="D6B80B50"/>
    <w:lvl w:ilvl="0" w:tplc="2CAAF41A">
      <w:start w:val="14"/>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9" w15:restartNumberingAfterBreak="0">
    <w:nsid w:val="407A3CA7"/>
    <w:multiLevelType w:val="hybridMultilevel"/>
    <w:tmpl w:val="244A8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51F5"/>
    <w:multiLevelType w:val="multilevel"/>
    <w:tmpl w:val="B58C28D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15:restartNumberingAfterBreak="0">
    <w:nsid w:val="4DD77635"/>
    <w:multiLevelType w:val="multilevel"/>
    <w:tmpl w:val="2FAA0410"/>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28838CA"/>
    <w:multiLevelType w:val="hybridMultilevel"/>
    <w:tmpl w:val="D1066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911752"/>
    <w:multiLevelType w:val="hybridMultilevel"/>
    <w:tmpl w:val="A4085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5"/>
  </w:num>
  <w:num w:numId="4">
    <w:abstractNumId w:val="4"/>
  </w:num>
  <w:num w:numId="5">
    <w:abstractNumId w:val="6"/>
  </w:num>
  <w:num w:numId="6">
    <w:abstractNumId w:val="9"/>
  </w:num>
  <w:num w:numId="7">
    <w:abstractNumId w:val="10"/>
  </w:num>
  <w:num w:numId="8">
    <w:abstractNumId w:val="1"/>
  </w:num>
  <w:num w:numId="9">
    <w:abstractNumId w:val="2"/>
  </w:num>
  <w:num w:numId="10">
    <w:abstractNumId w:val="8"/>
  </w:num>
  <w:num w:numId="11">
    <w:abstractNumId w:val="7"/>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23"/>
    <w:rsid w:val="000022A2"/>
    <w:rsid w:val="00007FA8"/>
    <w:rsid w:val="0003067A"/>
    <w:rsid w:val="00030C3D"/>
    <w:rsid w:val="00034E0D"/>
    <w:rsid w:val="00040BA7"/>
    <w:rsid w:val="00042CF0"/>
    <w:rsid w:val="000625AC"/>
    <w:rsid w:val="0006561F"/>
    <w:rsid w:val="000657AB"/>
    <w:rsid w:val="00070EA7"/>
    <w:rsid w:val="00091F58"/>
    <w:rsid w:val="000C3FE4"/>
    <w:rsid w:val="000D4621"/>
    <w:rsid w:val="00103484"/>
    <w:rsid w:val="00106D67"/>
    <w:rsid w:val="001178D9"/>
    <w:rsid w:val="00132953"/>
    <w:rsid w:val="00133EDA"/>
    <w:rsid w:val="0015039B"/>
    <w:rsid w:val="00152F55"/>
    <w:rsid w:val="00167429"/>
    <w:rsid w:val="00176CCC"/>
    <w:rsid w:val="001B3767"/>
    <w:rsid w:val="001D5A82"/>
    <w:rsid w:val="001E1BAF"/>
    <w:rsid w:val="001E617D"/>
    <w:rsid w:val="001F1511"/>
    <w:rsid w:val="0020500F"/>
    <w:rsid w:val="002175EC"/>
    <w:rsid w:val="00235B91"/>
    <w:rsid w:val="00246DC3"/>
    <w:rsid w:val="002674A0"/>
    <w:rsid w:val="00283030"/>
    <w:rsid w:val="00284622"/>
    <w:rsid w:val="002B45BF"/>
    <w:rsid w:val="002B56EF"/>
    <w:rsid w:val="002B5BD3"/>
    <w:rsid w:val="002C009D"/>
    <w:rsid w:val="002D1D92"/>
    <w:rsid w:val="002D1FDD"/>
    <w:rsid w:val="002D6501"/>
    <w:rsid w:val="002D7724"/>
    <w:rsid w:val="002E4F0C"/>
    <w:rsid w:val="002F467C"/>
    <w:rsid w:val="002F55A1"/>
    <w:rsid w:val="003114BF"/>
    <w:rsid w:val="003233F0"/>
    <w:rsid w:val="00324984"/>
    <w:rsid w:val="00334588"/>
    <w:rsid w:val="00347FA3"/>
    <w:rsid w:val="003552FA"/>
    <w:rsid w:val="00367A30"/>
    <w:rsid w:val="0039024E"/>
    <w:rsid w:val="003F18B0"/>
    <w:rsid w:val="003F4DE1"/>
    <w:rsid w:val="00415F0B"/>
    <w:rsid w:val="00423859"/>
    <w:rsid w:val="00426586"/>
    <w:rsid w:val="00433606"/>
    <w:rsid w:val="0044132D"/>
    <w:rsid w:val="0044599E"/>
    <w:rsid w:val="004564FD"/>
    <w:rsid w:val="004755E0"/>
    <w:rsid w:val="004A3259"/>
    <w:rsid w:val="004B46C9"/>
    <w:rsid w:val="004D4144"/>
    <w:rsid w:val="004D4527"/>
    <w:rsid w:val="004D7A8C"/>
    <w:rsid w:val="0050273F"/>
    <w:rsid w:val="0051296D"/>
    <w:rsid w:val="0052450A"/>
    <w:rsid w:val="00525613"/>
    <w:rsid w:val="00540BB8"/>
    <w:rsid w:val="00541FA4"/>
    <w:rsid w:val="00571E24"/>
    <w:rsid w:val="00573ABB"/>
    <w:rsid w:val="005902D3"/>
    <w:rsid w:val="005B3FD4"/>
    <w:rsid w:val="005D6C02"/>
    <w:rsid w:val="005F43CC"/>
    <w:rsid w:val="00602310"/>
    <w:rsid w:val="00605B46"/>
    <w:rsid w:val="00606BB8"/>
    <w:rsid w:val="00607D75"/>
    <w:rsid w:val="006156B8"/>
    <w:rsid w:val="00617520"/>
    <w:rsid w:val="00620090"/>
    <w:rsid w:val="00650425"/>
    <w:rsid w:val="00652461"/>
    <w:rsid w:val="006643AD"/>
    <w:rsid w:val="00683C27"/>
    <w:rsid w:val="00683E69"/>
    <w:rsid w:val="006A30F5"/>
    <w:rsid w:val="006C3684"/>
    <w:rsid w:val="006D1E79"/>
    <w:rsid w:val="006D6FA3"/>
    <w:rsid w:val="006E58E2"/>
    <w:rsid w:val="00715AB5"/>
    <w:rsid w:val="00727D8E"/>
    <w:rsid w:val="00747AC3"/>
    <w:rsid w:val="007652BA"/>
    <w:rsid w:val="00780A1A"/>
    <w:rsid w:val="007A358A"/>
    <w:rsid w:val="007A42A4"/>
    <w:rsid w:val="007B0585"/>
    <w:rsid w:val="007B0DD6"/>
    <w:rsid w:val="007B6E67"/>
    <w:rsid w:val="007C4228"/>
    <w:rsid w:val="007D4109"/>
    <w:rsid w:val="007F3B80"/>
    <w:rsid w:val="00817844"/>
    <w:rsid w:val="00817CD8"/>
    <w:rsid w:val="008213A8"/>
    <w:rsid w:val="008221D9"/>
    <w:rsid w:val="008378E3"/>
    <w:rsid w:val="00865173"/>
    <w:rsid w:val="00881CC5"/>
    <w:rsid w:val="00882F12"/>
    <w:rsid w:val="008876E5"/>
    <w:rsid w:val="008A58CF"/>
    <w:rsid w:val="008A6677"/>
    <w:rsid w:val="008B54E2"/>
    <w:rsid w:val="008E2F57"/>
    <w:rsid w:val="008E398E"/>
    <w:rsid w:val="008F0874"/>
    <w:rsid w:val="0090541D"/>
    <w:rsid w:val="009104C2"/>
    <w:rsid w:val="00911024"/>
    <w:rsid w:val="00915728"/>
    <w:rsid w:val="00922DB9"/>
    <w:rsid w:val="00943026"/>
    <w:rsid w:val="0095015A"/>
    <w:rsid w:val="00960DA1"/>
    <w:rsid w:val="00980699"/>
    <w:rsid w:val="00986C07"/>
    <w:rsid w:val="00997E44"/>
    <w:rsid w:val="009B4752"/>
    <w:rsid w:val="009B4F1F"/>
    <w:rsid w:val="009C07B3"/>
    <w:rsid w:val="009C3A3D"/>
    <w:rsid w:val="009D033A"/>
    <w:rsid w:val="009D6252"/>
    <w:rsid w:val="009E1DE2"/>
    <w:rsid w:val="009E5D84"/>
    <w:rsid w:val="009F44B0"/>
    <w:rsid w:val="00A023B7"/>
    <w:rsid w:val="00A0439C"/>
    <w:rsid w:val="00A235A1"/>
    <w:rsid w:val="00A36B86"/>
    <w:rsid w:val="00A60E1F"/>
    <w:rsid w:val="00A62BBA"/>
    <w:rsid w:val="00A70541"/>
    <w:rsid w:val="00A845E9"/>
    <w:rsid w:val="00A87088"/>
    <w:rsid w:val="00AA7400"/>
    <w:rsid w:val="00AC4D0A"/>
    <w:rsid w:val="00AD0C3D"/>
    <w:rsid w:val="00AF1F51"/>
    <w:rsid w:val="00AF52D6"/>
    <w:rsid w:val="00B136CD"/>
    <w:rsid w:val="00B15A60"/>
    <w:rsid w:val="00B20123"/>
    <w:rsid w:val="00B36DB3"/>
    <w:rsid w:val="00B37A4A"/>
    <w:rsid w:val="00B5484A"/>
    <w:rsid w:val="00B55FA1"/>
    <w:rsid w:val="00B77966"/>
    <w:rsid w:val="00BA03C6"/>
    <w:rsid w:val="00BD4CBE"/>
    <w:rsid w:val="00BD7CE5"/>
    <w:rsid w:val="00BE50F7"/>
    <w:rsid w:val="00BE6045"/>
    <w:rsid w:val="00C02A55"/>
    <w:rsid w:val="00C21CFC"/>
    <w:rsid w:val="00C41251"/>
    <w:rsid w:val="00C761E8"/>
    <w:rsid w:val="00C90A10"/>
    <w:rsid w:val="00C90F55"/>
    <w:rsid w:val="00CD0E44"/>
    <w:rsid w:val="00CE62F4"/>
    <w:rsid w:val="00CE71B2"/>
    <w:rsid w:val="00CF085F"/>
    <w:rsid w:val="00D02185"/>
    <w:rsid w:val="00D13AE6"/>
    <w:rsid w:val="00D50D24"/>
    <w:rsid w:val="00D7546E"/>
    <w:rsid w:val="00D8312E"/>
    <w:rsid w:val="00D92FF1"/>
    <w:rsid w:val="00DA2A96"/>
    <w:rsid w:val="00DB35A1"/>
    <w:rsid w:val="00DC0594"/>
    <w:rsid w:val="00DD03EF"/>
    <w:rsid w:val="00DD6632"/>
    <w:rsid w:val="00E00ED2"/>
    <w:rsid w:val="00E13542"/>
    <w:rsid w:val="00E15DA8"/>
    <w:rsid w:val="00E222EF"/>
    <w:rsid w:val="00E334F0"/>
    <w:rsid w:val="00E4202D"/>
    <w:rsid w:val="00E60478"/>
    <w:rsid w:val="00E6518E"/>
    <w:rsid w:val="00E66804"/>
    <w:rsid w:val="00E70689"/>
    <w:rsid w:val="00E74909"/>
    <w:rsid w:val="00E77FB8"/>
    <w:rsid w:val="00E828DC"/>
    <w:rsid w:val="00E8438A"/>
    <w:rsid w:val="00E94CAD"/>
    <w:rsid w:val="00E96649"/>
    <w:rsid w:val="00EA065A"/>
    <w:rsid w:val="00EA4811"/>
    <w:rsid w:val="00EA5D53"/>
    <w:rsid w:val="00EB2BFB"/>
    <w:rsid w:val="00EB42F9"/>
    <w:rsid w:val="00EB5ED1"/>
    <w:rsid w:val="00EF367F"/>
    <w:rsid w:val="00F411C3"/>
    <w:rsid w:val="00F42E50"/>
    <w:rsid w:val="00F53706"/>
    <w:rsid w:val="00F6147D"/>
    <w:rsid w:val="00F6478A"/>
    <w:rsid w:val="00F65421"/>
    <w:rsid w:val="00F732E3"/>
    <w:rsid w:val="00F774B1"/>
    <w:rsid w:val="00FA3116"/>
    <w:rsid w:val="00FC7A8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5A1E"/>
  <w15:docId w15:val="{39C632D2-9812-4FAB-B74F-97B88D80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de-DE"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12"/>
    </w:rPr>
  </w:style>
  <w:style w:type="paragraph" w:styleId="Heading5">
    <w:name w:val="heading 5"/>
    <w:basedOn w:val="Normal"/>
    <w:next w:val="Normal"/>
    <w:link w:val="Heading5Char"/>
    <w:unhideWhenUsed/>
    <w:qFormat/>
    <w:rsid w:val="006D1E79"/>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semiHidden/>
    <w:unhideWhenUsed/>
    <w:qFormat/>
    <w:rsid w:val="006D1E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Flietext">
    <w:name w:val="Fließtext"/>
    <w:basedOn w:val="Normal"/>
    <w:pPr>
      <w:tabs>
        <w:tab w:val="left" w:pos="1418"/>
        <w:tab w:val="left" w:pos="2835"/>
        <w:tab w:val="left" w:pos="4253"/>
        <w:tab w:val="left" w:pos="5670"/>
        <w:tab w:val="left" w:pos="7088"/>
      </w:tabs>
      <w:spacing w:line="264" w:lineRule="auto"/>
    </w:pPr>
  </w:style>
  <w:style w:type="paragraph" w:customStyle="1" w:styleId="Standard1">
    <w:name w:val="Standard 1"/>
    <w:basedOn w:val="Flietext"/>
    <w:pPr>
      <w:spacing w:line="24" w:lineRule="auto"/>
    </w:pPr>
  </w:style>
  <w:style w:type="paragraph" w:customStyle="1" w:styleId="SeiteXvonY">
    <w:name w:val="Seite X von Y"/>
    <w:rPr>
      <w:lang w:val="de-DE" w:eastAsia="en-US"/>
    </w:rPr>
  </w:style>
  <w:style w:type="paragraph" w:customStyle="1" w:styleId="Text">
    <w:name w:val="Text"/>
    <w:rPr>
      <w:rFonts w:ascii="Arial" w:hAnsi="Arial"/>
      <w:snapToGrid w:val="0"/>
      <w:color w:val="000000"/>
      <w:sz w:val="22"/>
      <w:lang w:val="de-DE" w:eastAsia="de-DE"/>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unhideWhenUsed/>
    <w:rsid w:val="00246DC3"/>
    <w:rPr>
      <w:rFonts w:ascii="Segoe UI" w:hAnsi="Segoe UI" w:cs="Segoe UI"/>
      <w:sz w:val="18"/>
      <w:szCs w:val="18"/>
    </w:rPr>
  </w:style>
  <w:style w:type="character" w:customStyle="1" w:styleId="BalloonTextChar">
    <w:name w:val="Balloon Text Char"/>
    <w:link w:val="BalloonText"/>
    <w:semiHidden/>
    <w:rsid w:val="00246DC3"/>
    <w:rPr>
      <w:rFonts w:ascii="Segoe UI" w:hAnsi="Segoe UI" w:cs="Segoe UI"/>
      <w:sz w:val="18"/>
      <w:szCs w:val="18"/>
      <w:lang w:eastAsia="en-US"/>
    </w:rPr>
  </w:style>
  <w:style w:type="character" w:styleId="Hyperlink">
    <w:name w:val="Hyperlink"/>
    <w:unhideWhenUsed/>
    <w:rsid w:val="00C02A55"/>
    <w:rPr>
      <w:color w:val="0000FF"/>
      <w:u w:val="single"/>
    </w:rPr>
  </w:style>
  <w:style w:type="character" w:customStyle="1" w:styleId="Heading5Char">
    <w:name w:val="Heading 5 Char"/>
    <w:basedOn w:val="DefaultParagraphFont"/>
    <w:link w:val="Heading5"/>
    <w:rsid w:val="006D1E79"/>
    <w:rPr>
      <w:rFonts w:asciiTheme="majorHAnsi" w:eastAsiaTheme="majorEastAsia" w:hAnsiTheme="majorHAnsi" w:cstheme="majorBidi"/>
      <w:color w:val="2E74B5" w:themeColor="accent1" w:themeShade="BF"/>
      <w:sz w:val="22"/>
      <w:lang w:val="de-DE" w:eastAsia="en-US"/>
    </w:rPr>
  </w:style>
  <w:style w:type="character" w:customStyle="1" w:styleId="Heading9Char">
    <w:name w:val="Heading 9 Char"/>
    <w:basedOn w:val="DefaultParagraphFont"/>
    <w:link w:val="Heading9"/>
    <w:semiHidden/>
    <w:rsid w:val="006D1E79"/>
    <w:rPr>
      <w:rFonts w:asciiTheme="majorHAnsi" w:eastAsiaTheme="majorEastAsia" w:hAnsiTheme="majorHAnsi" w:cstheme="majorBidi"/>
      <w:i/>
      <w:iCs/>
      <w:color w:val="272727" w:themeColor="text1" w:themeTint="D8"/>
      <w:sz w:val="21"/>
      <w:szCs w:val="21"/>
      <w:lang w:val="de-DE" w:eastAsia="en-US"/>
    </w:rPr>
  </w:style>
  <w:style w:type="paragraph" w:styleId="BodyText">
    <w:name w:val="Body Text"/>
    <w:basedOn w:val="Normal"/>
    <w:link w:val="BodyTextChar"/>
    <w:semiHidden/>
    <w:rsid w:val="006D1E79"/>
    <w:pPr>
      <w:suppressAutoHyphens/>
      <w:jc w:val="both"/>
    </w:pPr>
    <w:rPr>
      <w:rFonts w:cs="Arial"/>
      <w:szCs w:val="24"/>
      <w:lang w:val="et-EE" w:eastAsia="zh-CN"/>
    </w:rPr>
  </w:style>
  <w:style w:type="character" w:customStyle="1" w:styleId="BodyTextChar">
    <w:name w:val="Body Text Char"/>
    <w:basedOn w:val="DefaultParagraphFont"/>
    <w:link w:val="BodyText"/>
    <w:semiHidden/>
    <w:rsid w:val="006D1E79"/>
    <w:rPr>
      <w:rFonts w:ascii="Arial" w:hAnsi="Arial" w:cs="Arial"/>
      <w:sz w:val="22"/>
      <w:szCs w:val="24"/>
      <w:lang w:eastAsia="zh-CN"/>
    </w:rPr>
  </w:style>
  <w:style w:type="paragraph" w:styleId="BodyText3">
    <w:name w:val="Body Text 3"/>
    <w:basedOn w:val="Normal"/>
    <w:link w:val="BodyText3Char"/>
    <w:semiHidden/>
    <w:rsid w:val="006D1E79"/>
    <w:pPr>
      <w:suppressAutoHyphens/>
    </w:pPr>
    <w:rPr>
      <w:rFonts w:cs="Arial"/>
      <w:color w:val="FF0000"/>
      <w:szCs w:val="24"/>
      <w:lang w:val="et-EE" w:eastAsia="zh-CN"/>
    </w:rPr>
  </w:style>
  <w:style w:type="character" w:customStyle="1" w:styleId="BodyText3Char">
    <w:name w:val="Body Text 3 Char"/>
    <w:basedOn w:val="DefaultParagraphFont"/>
    <w:link w:val="BodyText3"/>
    <w:semiHidden/>
    <w:rsid w:val="006D1E79"/>
    <w:rPr>
      <w:rFonts w:ascii="Arial" w:hAnsi="Arial" w:cs="Arial"/>
      <w:color w:val="FF0000"/>
      <w:sz w:val="22"/>
      <w:szCs w:val="24"/>
      <w:lang w:eastAsia="zh-CN"/>
    </w:rPr>
  </w:style>
  <w:style w:type="character" w:customStyle="1" w:styleId="HeaderChar">
    <w:name w:val="Header Char"/>
    <w:link w:val="Header"/>
    <w:rsid w:val="006D1E79"/>
    <w:rPr>
      <w:rFonts w:ascii="Arial" w:hAnsi="Arial"/>
      <w:sz w:val="22"/>
      <w:lang w:val="de-DE" w:eastAsia="en-US"/>
    </w:rPr>
  </w:style>
  <w:style w:type="paragraph" w:styleId="BodyText2">
    <w:name w:val="Body Text 2"/>
    <w:basedOn w:val="Normal"/>
    <w:link w:val="BodyText2Char"/>
    <w:semiHidden/>
    <w:unhideWhenUsed/>
    <w:rsid w:val="009C07B3"/>
    <w:pPr>
      <w:spacing w:after="120" w:line="480" w:lineRule="auto"/>
    </w:pPr>
  </w:style>
  <w:style w:type="character" w:customStyle="1" w:styleId="BodyText2Char">
    <w:name w:val="Body Text 2 Char"/>
    <w:basedOn w:val="DefaultParagraphFont"/>
    <w:link w:val="BodyText2"/>
    <w:semiHidden/>
    <w:rsid w:val="009C07B3"/>
    <w:rPr>
      <w:rFonts w:ascii="Arial" w:hAnsi="Arial"/>
      <w:sz w:val="22"/>
      <w:lang w:val="de-DE" w:eastAsia="en-US"/>
    </w:rPr>
  </w:style>
  <w:style w:type="paragraph" w:styleId="BodyTextIndent">
    <w:name w:val="Body Text Indent"/>
    <w:basedOn w:val="Normal"/>
    <w:link w:val="BodyTextIndentChar"/>
    <w:semiHidden/>
    <w:unhideWhenUsed/>
    <w:rsid w:val="009C07B3"/>
    <w:pPr>
      <w:spacing w:after="120"/>
      <w:ind w:left="283"/>
    </w:pPr>
  </w:style>
  <w:style w:type="character" w:customStyle="1" w:styleId="BodyTextIndentChar">
    <w:name w:val="Body Text Indent Char"/>
    <w:basedOn w:val="DefaultParagraphFont"/>
    <w:link w:val="BodyTextIndent"/>
    <w:semiHidden/>
    <w:rsid w:val="009C07B3"/>
    <w:rPr>
      <w:rFonts w:ascii="Arial" w:hAnsi="Arial"/>
      <w:sz w:val="22"/>
      <w:lang w:val="de-DE" w:eastAsia="en-US"/>
    </w:rPr>
  </w:style>
  <w:style w:type="paragraph" w:customStyle="1" w:styleId="Index">
    <w:name w:val="Index"/>
    <w:basedOn w:val="Normal"/>
    <w:rsid w:val="009C07B3"/>
    <w:pPr>
      <w:suppressLineNumbers/>
      <w:suppressAutoHyphens/>
    </w:pPr>
    <w:rPr>
      <w:rFonts w:cs="Mangal"/>
      <w:szCs w:val="24"/>
      <w:lang w:val="et-EE" w:eastAsia="zh-CN"/>
    </w:rPr>
  </w:style>
  <w:style w:type="paragraph" w:styleId="PlainText">
    <w:name w:val="Plain Text"/>
    <w:basedOn w:val="Normal"/>
    <w:link w:val="PlainTextChar"/>
    <w:uiPriority w:val="99"/>
    <w:semiHidden/>
    <w:rsid w:val="009C07B3"/>
    <w:pPr>
      <w:suppressAutoHyphens/>
    </w:pPr>
    <w:rPr>
      <w:rFonts w:ascii="Courier New" w:hAnsi="Courier New" w:cs="Courier New"/>
      <w:sz w:val="20"/>
      <w:lang w:val="en-AU" w:eastAsia="zh-CN"/>
    </w:rPr>
  </w:style>
  <w:style w:type="character" w:customStyle="1" w:styleId="PlainTextChar">
    <w:name w:val="Plain Text Char"/>
    <w:basedOn w:val="DefaultParagraphFont"/>
    <w:link w:val="PlainText"/>
    <w:uiPriority w:val="99"/>
    <w:semiHidden/>
    <w:rsid w:val="009C07B3"/>
    <w:rPr>
      <w:rFonts w:ascii="Courier New" w:hAnsi="Courier New" w:cs="Courier New"/>
      <w:lang w:val="en-AU" w:eastAsia="zh-CN"/>
    </w:rPr>
  </w:style>
  <w:style w:type="paragraph" w:styleId="ListParagraph">
    <w:name w:val="List Paragraph"/>
    <w:basedOn w:val="Normal"/>
    <w:qFormat/>
    <w:rsid w:val="009C07B3"/>
    <w:pPr>
      <w:suppressAutoHyphens/>
      <w:ind w:left="720"/>
      <w:contextualSpacing/>
    </w:pPr>
    <w:rPr>
      <w:color w:val="00000A"/>
      <w:sz w:val="20"/>
      <w:szCs w:val="24"/>
      <w:lang w:val="et-EE" w:eastAsia="zh-CN"/>
    </w:rPr>
  </w:style>
  <w:style w:type="paragraph" w:styleId="Index1">
    <w:name w:val="index 1"/>
    <w:basedOn w:val="Normal"/>
    <w:next w:val="Normal"/>
    <w:autoRedefine/>
    <w:semiHidden/>
    <w:unhideWhenUsed/>
    <w:rsid w:val="009C07B3"/>
    <w:pPr>
      <w:ind w:left="220" w:hanging="220"/>
    </w:pPr>
  </w:style>
  <w:style w:type="paragraph" w:styleId="IndexHeading">
    <w:name w:val="index heading"/>
    <w:basedOn w:val="Normal"/>
    <w:next w:val="Index1"/>
    <w:semiHidden/>
    <w:rsid w:val="009C07B3"/>
    <w:rPr>
      <w:rFonts w:ascii="Times New Roman" w:hAnsi="Times New Roman"/>
      <w:sz w:val="24"/>
      <w:szCs w:val="24"/>
      <w:lang w:val="et-EE"/>
    </w:rPr>
  </w:style>
  <w:style w:type="paragraph" w:styleId="TOC1">
    <w:name w:val="toc 1"/>
    <w:basedOn w:val="Normal"/>
    <w:next w:val="Normal"/>
    <w:semiHidden/>
    <w:rsid w:val="00943026"/>
    <w:pPr>
      <w:suppressAutoHyphens/>
      <w:spacing w:before="120" w:after="120"/>
      <w:jc w:val="both"/>
    </w:pPr>
    <w:rPr>
      <w:rFonts w:cs="Arial"/>
      <w:szCs w:val="24"/>
      <w:lang w:val="et-EE" w:eastAsia="zh-CN"/>
    </w:rPr>
  </w:style>
  <w:style w:type="paragraph" w:customStyle="1" w:styleId="kirjapealkiri">
    <w:name w:val="kirjapealkiri"/>
    <w:basedOn w:val="Normal"/>
    <w:next w:val="Normal"/>
    <w:rsid w:val="00943026"/>
    <w:pPr>
      <w:spacing w:before="960" w:after="240"/>
      <w:ind w:right="4253"/>
    </w:pPr>
    <w:rPr>
      <w:rFonts w:ascii="Times New Roman" w:hAnsi="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0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www.telia.ee/partnerile/ehitajale-arendaja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Veskimae\Downloads\LW%20EE_LEONHARD%20WEISS%20O&#220;%20kirjaplank%20(estnisch)%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7c6264b-debb-490a-a36f-ea9c55e80165" ContentTypeId="0x0101000207AF6E5D63174CACE6EAC3C646AEC3"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kumendi_x0020_keel xmlns="4f026000-3a57-41c4-b1cb-e473d7b85499">
      <Value>EST</Value>
    </Dokumendi_x0020_keel>
    <DocumentDate xmlns="9f33a026-196e-4040-82fc-7605590498b1" xsi:nil="true"/>
    <Archive_x0028_LW_x0029_ xmlns="9f33a026-196e-4040-82fc-7605590498b1">Nein</Archive_x0028_LW_x0029_>
    <TaxKeywordTaxHTField xmlns="8440be5f-1ab2-4225-b56f-601b71686149">
      <Terms xmlns="http://schemas.microsoft.com/office/infopath/2007/PartnerControls"/>
    </TaxKeywordTaxHTField>
    <E_x002f_A_x002f_I xmlns="9f33a026-196e-4040-82fc-7605590498b1">Eingang</E_x002f_A_x002f_I>
    <dd1e748b774f4615b630d4c25eb0413a xmlns="9f33a026-196e-4040-82fc-7605590498b1">
      <Terms xmlns="http://schemas.microsoft.com/office/infopath/2007/PartnerControls"/>
    </dd1e748b774f4615b630d4c25eb0413a>
    <bb125e8ef33d4c6cae92c35d73006d02 xmlns="9f33a026-196e-4040-82fc-7605590498b1">
      <Terms xmlns="http://schemas.microsoft.com/office/infopath/2007/PartnerControls"/>
    </bb125e8ef33d4c6cae92c35d73006d02>
    <a4bf3fc31567428d89cabba3b98150ac xmlns="9f33a026-196e-4040-82fc-7605590498b1">
      <Terms xmlns="http://schemas.microsoft.com/office/infopath/2007/PartnerControls">
        <TermInfo xmlns="http://schemas.microsoft.com/office/infopath/2007/PartnerControls">
          <TermName xmlns="http://schemas.microsoft.com/office/infopath/2007/PartnerControls">LEONHARD WEISS OÜ</TermName>
          <TermId xmlns="http://schemas.microsoft.com/office/infopath/2007/PartnerControls">50faf2d5-1914-42f9-88b0-3fa00ffd69d5</TermId>
        </TermInfo>
      </Terms>
    </a4bf3fc31567428d89cabba3b98150ac>
    <Fiscal_x0020_Year xmlns="9f33a026-196e-4040-82fc-7605590498b1" xsi:nil="true"/>
    <h988a210cfc74ac9a593c05b5fbff6d3 xmlns="9f33a026-196e-4040-82fc-7605590498b1">
      <Terms xmlns="http://schemas.microsoft.com/office/infopath/2007/PartnerControls">
        <TermInfo xmlns="http://schemas.microsoft.com/office/infopath/2007/PartnerControls">
          <TermName xmlns="http://schemas.microsoft.com/office/infopath/2007/PartnerControls">Tallinn, Estland</TermName>
          <TermId xmlns="http://schemas.microsoft.com/office/infopath/2007/PartnerControls">1985c569-5700-43fa-867c-080c5b1e8499</TermId>
        </TermInfo>
      </Terms>
    </h988a210cfc74ac9a593c05b5fbff6d3>
    <e2e90b25aacd40e5b3b1b01d055a53ff xmlns="9f33a026-196e-4040-82fc-7605590498b1">
      <Terms xmlns="http://schemas.microsoft.com/office/infopath/2007/PartnerControls"/>
    </e2e90b25aacd40e5b3b1b01d055a53ff>
    <TaxCatchAll xmlns="9f33a026-196e-4040-82fc-7605590498b1">
      <Value>9</Value>
      <Value>3</Value>
      <Value>2</Value>
      <Value>64</Value>
    </TaxCatchAll>
    <oc71270348394479b92e84f27543fe2c xmlns="9f33a026-196e-4040-82fc-7605590498b1">
      <Terms xmlns="http://schemas.microsoft.com/office/infopath/2007/PartnerControls">
        <TermInfo xmlns="http://schemas.microsoft.com/office/infopath/2007/PartnerControls">
          <TermName xmlns="http://schemas.microsoft.com/office/infopath/2007/PartnerControls">Migration</TermName>
          <TermId xmlns="http://schemas.microsoft.com/office/infopath/2007/PartnerControls">09309871-50f4-490c-a1c9-cea780dc6ad1</TermId>
        </TermInfo>
      </Terms>
    </oc71270348394479b92e84f27543fe2c>
    <Manager xmlns="9f33a026-196e-4040-82fc-7605590498b1">
      <UserInfo>
        <DisplayName>Kallaste, Anne-Katrin</DisplayName>
        <AccountId>23</AccountId>
        <AccountType/>
      </UserInfo>
    </Manager>
    <ICS_x0020_grupp xmlns="4f026000-3a57-41c4-b1cb-e473d7b85499" xsi:nil="true"/>
    <a2268ace309e46eb8aeb83280f992459 xmlns="9f33a026-196e-4040-82fc-7605590498b1">
      <Terms xmlns="http://schemas.microsoft.com/office/infopath/2007/PartnerControls">
        <TermInfo xmlns="http://schemas.microsoft.com/office/infopath/2007/PartnerControls">
          <TermName xmlns="http://schemas.microsoft.com/office/infopath/2007/PartnerControls">Vorm</TermName>
          <TermId xmlns="http://schemas.microsoft.com/office/infopath/2007/PartnerControls">88bcc7ef-7581-43cd-8d7d-df39f9dd45db</TermId>
        </TermInfo>
      </Terms>
    </a2268ace309e46eb8aeb83280f992459>
    <DocumentNumber xmlns="9f33a026-196e-4040-82fc-7605590498b1">V68</DocumentNumber>
    <Contact xmlns="9f33a026-196e-4040-82fc-7605590498b1">
      <UserInfo>
        <DisplayName>Šnitko, Ilja</DisplayName>
        <AccountId>15</AccountId>
        <AccountType/>
      </UserInfo>
    </Contact>
    <Status_x0028_Document_x0029_ xmlns="9f33a026-196e-4040-82fc-7605590498b1">Valid</Status_x0028_Document_x0029_>
  </documentManagement>
</p:properties>
</file>

<file path=customXml/item4.xml><?xml version="1.0" encoding="utf-8"?>
<ct:contentTypeSchema xmlns:ct="http://schemas.microsoft.com/office/2006/metadata/contentType" xmlns:ma="http://schemas.microsoft.com/office/2006/metadata/properties/metaAttributes" ct:_="" ma:_="" ma:contentTypeName="LWIntDocuments" ma:contentTypeID="0x0101000207AF6E5D63174CACE6EAC3C646AEC30064408C656DEC4C488C9B8064D5559E2E" ma:contentTypeVersion="140" ma:contentTypeDescription="Standard ContentType for International Business Units" ma:contentTypeScope="" ma:versionID="eacb4bb5a8a9cd22a66f4e492cf9652f">
  <xsd:schema xmlns:xsd="http://www.w3.org/2001/XMLSchema" xmlns:xs="http://www.w3.org/2001/XMLSchema" xmlns:p="http://schemas.microsoft.com/office/2006/metadata/properties" xmlns:ns2="9f33a026-196e-4040-82fc-7605590498b1" xmlns:ns3="8440be5f-1ab2-4225-b56f-601b71686149" xmlns:ns4="4f026000-3a57-41c4-b1cb-e473d7b85499" targetNamespace="http://schemas.microsoft.com/office/2006/metadata/properties" ma:root="true" ma:fieldsID="4e9727a40236d3c5cb66de9bf3bdaa2c" ns2:_="" ns3:_="" ns4:_="">
    <xsd:import namespace="9f33a026-196e-4040-82fc-7605590498b1"/>
    <xsd:import namespace="8440be5f-1ab2-4225-b56f-601b71686149"/>
    <xsd:import namespace="4f026000-3a57-41c4-b1cb-e473d7b85499"/>
    <xsd:element name="properties">
      <xsd:complexType>
        <xsd:sequence>
          <xsd:element name="documentManagement">
            <xsd:complexType>
              <xsd:all>
                <xsd:element ref="ns2:E_x002f_A_x002f_I" minOccurs="0"/>
                <xsd:element ref="ns2:DocumentDate" minOccurs="0"/>
                <xsd:element ref="ns2:Fiscal_x0020_Year" minOccurs="0"/>
                <xsd:element ref="ns2:Status_x0028_Document_x0029_" minOccurs="0"/>
                <xsd:element ref="ns2:Contact" minOccurs="0"/>
                <xsd:element ref="ns2:Manager" minOccurs="0"/>
                <xsd:element ref="ns2:h988a210cfc74ac9a593c05b5fbff6d3" minOccurs="0"/>
                <xsd:element ref="ns2:e2e90b25aacd40e5b3b1b01d055a53ff" minOccurs="0"/>
                <xsd:element ref="ns2:TaxCatchAll" minOccurs="0"/>
                <xsd:element ref="ns2:Archive_x0028_LW_x0029_" minOccurs="0"/>
                <xsd:element ref="ns2:dd1e748b774f4615b630d4c25eb0413a" minOccurs="0"/>
                <xsd:element ref="ns2:bb125e8ef33d4c6cae92c35d73006d02" minOccurs="0"/>
                <xsd:element ref="ns2:TaxCatchAllLabel" minOccurs="0"/>
                <xsd:element ref="ns2:oc71270348394479b92e84f27543fe2c" minOccurs="0"/>
                <xsd:element ref="ns2:a4bf3fc31567428d89cabba3b98150ac" minOccurs="0"/>
                <xsd:element ref="ns2:a2268ace309e46eb8aeb83280f992459" minOccurs="0"/>
                <xsd:element ref="ns2:DocumentNumber" minOccurs="0"/>
                <xsd:element ref="ns3:TaxKeywordTaxHTField" minOccurs="0"/>
                <xsd:element ref="ns3:SharedWithUsers" minOccurs="0"/>
                <xsd:element ref="ns3:SharedWithDetails" minOccurs="0"/>
                <xsd:element ref="ns4:ICS_x0020_grupp" minOccurs="0"/>
                <xsd:element ref="ns4:MediaServiceObjectDetectorVersions" minOccurs="0"/>
                <xsd:element ref="ns4:Dokumendi_x0020_kee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3a026-196e-4040-82fc-7605590498b1" elementFormDefault="qualified">
    <xsd:import namespace="http://schemas.microsoft.com/office/2006/documentManagement/types"/>
    <xsd:import namespace="http://schemas.microsoft.com/office/infopath/2007/PartnerControls"/>
    <xsd:element name="E_x002f_A_x002f_I" ma:index="8" nillable="true" ma:displayName="E/A/I" ma:default="Eingang" ma:format="RadioButtons" ma:hidden="true" ma:internalName="E_x002F_A_x002F_I" ma:readOnly="false">
      <xsd:simpleType>
        <xsd:restriction base="dms:Choice">
          <xsd:enumeration value="Eingang"/>
          <xsd:enumeration value="Ausgang"/>
          <xsd:enumeration value="Intern"/>
        </xsd:restriction>
      </xsd:simpleType>
    </xsd:element>
    <xsd:element name="DocumentDate" ma:index="10" nillable="true" ma:displayName="DocumentDate" ma:format="DateOnly" ma:hidden="true" ma:internalName="DocumentDate" ma:readOnly="false">
      <xsd:simpleType>
        <xsd:restriction base="dms:DateTime"/>
      </xsd:simpleType>
    </xsd:element>
    <xsd:element name="Fiscal_x0020_Year" ma:index="11" nillable="true" ma:displayName="Fiscal Year" ma:description="Geschäftsjahr" ma:hidden="true" ma:internalName="Fiscal_x0020_Year" ma:readOnly="false">
      <xsd:simpleType>
        <xsd:restriction base="dms:Text">
          <xsd:maxLength value="4"/>
        </xsd:restriction>
      </xsd:simpleType>
    </xsd:element>
    <xsd:element name="Status_x0028_Document_x0029_" ma:index="12" nillable="true" ma:displayName="Status(Document)" ma:default="inProcess" ma:format="Dropdown" ma:internalName="Status_x0028_Document_x0029_">
      <xsd:simpleType>
        <xsd:restriction base="dms:Choice">
          <xsd:enumeration value="Invalid"/>
          <xsd:enumeration value="Valid"/>
          <xsd:enumeration value="inProcess"/>
          <xsd:enumeration value="inVerification"/>
          <xsd:enumeration value="Approval"/>
          <xsd:enumeration value="Archive"/>
        </xsd:restriction>
      </xsd:simpleType>
    </xsd:element>
    <xsd:element name="Contact" ma:index="13" nillable="true" ma:displayName="Contact" ma:hidden="true" ma:list="UserInfo" ma:SharePointGroup="0" ma:internalName="Conta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 ma:index="14" nillable="true" ma:displayName="Manager" ma:list="UserInfo" ma:SharePointGroup="0" ma:internalName="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88a210cfc74ac9a593c05b5fbff6d3" ma:index="16" nillable="true" ma:taxonomy="true" ma:internalName="h988a210cfc74ac9a593c05b5fbff6d3" ma:taxonomyFieldName="Location1" ma:displayName="Location" ma:indexed="true" ma:default="" ma:fieldId="{1988a210-cfc7-4ac9-a593-c05b5fbff6d3}" ma:sspId="b7c6264b-debb-490a-a36f-ea9c55e80165" ma:termSetId="98122b36-4968-4743-8eb1-01f9e516561d" ma:anchorId="00000000-0000-0000-0000-000000000000" ma:open="false" ma:isKeyword="false">
      <xsd:complexType>
        <xsd:sequence>
          <xsd:element ref="pc:Terms" minOccurs="0" maxOccurs="1"/>
        </xsd:sequence>
      </xsd:complexType>
    </xsd:element>
    <xsd:element name="e2e90b25aacd40e5b3b1b01d055a53ff" ma:index="17" nillable="true" ma:taxonomy="true" ma:internalName="e2e90b25aacd40e5b3b1b01d055a53ff" ma:taxonomyFieldName="DocumentType" ma:displayName="DocumentType" ma:readOnly="false" ma:default="" ma:fieldId="{e2e90b25-aacd-40e5-b3b1-b01d055a53ff}" ma:sspId="b7c6264b-debb-490a-a36f-ea9c55e80165" ma:termSetId="5014b625-0265-49c6-94c6-036203feda9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f78aca42-fbc6-42d2-9824-6e61934b5f68}" ma:internalName="TaxCatchAll" ma:showField="CatchAllData" ma:web="8440be5f-1ab2-4225-b56f-601b71686149">
      <xsd:complexType>
        <xsd:complexContent>
          <xsd:extension base="dms:MultiChoiceLookup">
            <xsd:sequence>
              <xsd:element name="Value" type="dms:Lookup" maxOccurs="unbounded" minOccurs="0" nillable="true"/>
            </xsd:sequence>
          </xsd:extension>
        </xsd:complexContent>
      </xsd:complexType>
    </xsd:element>
    <xsd:element name="Archive_x0028_LW_x0029_" ma:index="21" nillable="true" ma:displayName="Archive(LW)" ma:default="Nein" ma:description="Moved to Global Documents Archive" ma:format="Dropdown" ma:hidden="true" ma:internalName="Archive_x0028_LW_x0029_" ma:readOnly="false">
      <xsd:simpleType>
        <xsd:restriction base="dms:Choice">
          <xsd:enumeration value="Ja"/>
          <xsd:enumeration value="Nein"/>
        </xsd:restriction>
      </xsd:simpleType>
    </xsd:element>
    <xsd:element name="dd1e748b774f4615b630d4c25eb0413a" ma:index="23" nillable="true" ma:taxonomy="true" ma:internalName="dd1e748b774f4615b630d4c25eb0413a" ma:taxonomyFieldName="LW_x002d_EE_x002d_Department" ma:displayName="LW-EE-Department" ma:readOnly="false" ma:default="" ma:fieldId="{dd1e748b-774f-4615-b630-d4c25eb0413a}" ma:sspId="b7c6264b-debb-490a-a36f-ea9c55e80165" ma:termSetId="fa728a51-a8d9-4e8e-bbca-9ca564a71a09" ma:anchorId="f385150b-5eae-41f3-a194-707aeac4e4c8" ma:open="false" ma:isKeyword="false">
      <xsd:complexType>
        <xsd:sequence>
          <xsd:element ref="pc:Terms" minOccurs="0" maxOccurs="1"/>
        </xsd:sequence>
      </xsd:complexType>
    </xsd:element>
    <xsd:element name="bb125e8ef33d4c6cae92c35d73006d02" ma:index="25" nillable="true" ma:taxonomy="true" ma:internalName="bb125e8ef33d4c6cae92c35d73006d02" ma:taxonomyFieldName="LW_x002d_EE_x002d_Services" ma:displayName="LW-EE-Services" ma:readOnly="false" ma:default="" ma:fieldId="{bb125e8e-f33d-4c6c-ae92-c35d73006d02}" ma:sspId="b7c6264b-debb-490a-a36f-ea9c55e80165" ma:termSetId="fa728a51-a8d9-4e8e-bbca-9ca564a71a09" ma:anchorId="f65568b5-6351-4f83-b358-479f0d6dc528" ma:open="false" ma:isKeyword="false">
      <xsd:complexType>
        <xsd:sequence>
          <xsd:element ref="pc:Terms" minOccurs="0" maxOccurs="1"/>
        </xsd:sequence>
      </xsd:complexType>
    </xsd:element>
    <xsd:element name="TaxCatchAllLabel" ma:index="26" nillable="true" ma:displayName="Taxonomy Catch All Column1" ma:hidden="true" ma:list="{f78aca42-fbc6-42d2-9824-6e61934b5f68}" ma:internalName="TaxCatchAllLabel" ma:readOnly="true" ma:showField="CatchAllDataLabel" ma:web="8440be5f-1ab2-4225-b56f-601b71686149">
      <xsd:complexType>
        <xsd:complexContent>
          <xsd:extension base="dms:MultiChoiceLookup">
            <xsd:sequence>
              <xsd:element name="Value" type="dms:Lookup" maxOccurs="unbounded" minOccurs="0" nillable="true"/>
            </xsd:sequence>
          </xsd:extension>
        </xsd:complexContent>
      </xsd:complexType>
    </xsd:element>
    <xsd:element name="oc71270348394479b92e84f27543fe2c" ma:index="27" nillable="true" ma:taxonomy="true" ma:internalName="oc71270348394479b92e84f27543fe2c" ma:taxonomyFieldName="Process" ma:displayName="Process" ma:indexed="true" ma:default="" ma:fieldId="{8c712703-4839-4479-b92e-84f27543fe2c}" ma:sspId="b7c6264b-debb-490a-a36f-ea9c55e80165" ma:termSetId="3850f83c-1df3-4280-af35-2dd8de861d22" ma:anchorId="00000000-0000-0000-0000-000000000000" ma:open="false" ma:isKeyword="false">
      <xsd:complexType>
        <xsd:sequence>
          <xsd:element ref="pc:Terms" minOccurs="0" maxOccurs="1"/>
        </xsd:sequence>
      </xsd:complexType>
    </xsd:element>
    <xsd:element name="a4bf3fc31567428d89cabba3b98150ac" ma:index="28" nillable="true" ma:taxonomy="true" ma:internalName="a4bf3fc31567428d89cabba3b98150ac" ma:taxonomyFieldName="BusinessArea" ma:displayName="BusinessArea" ma:default="" ma:fieldId="{a4bf3fc3-1567-428d-89ca-bba3b98150ac}" ma:sspId="b7c6264b-debb-490a-a36f-ea9c55e80165" ma:termSetId="d975e203-ff0e-4531-b5af-71ef2b11cdf2" ma:anchorId="00000000-0000-0000-0000-000000000000" ma:open="false" ma:isKeyword="false">
      <xsd:complexType>
        <xsd:sequence>
          <xsd:element ref="pc:Terms" minOccurs="0" maxOccurs="1"/>
        </xsd:sequence>
      </xsd:complexType>
    </xsd:element>
    <xsd:element name="a2268ace309e46eb8aeb83280f992459" ma:index="29" nillable="true" ma:taxonomy="true" ma:internalName="a2268ace309e46eb8aeb83280f992459" ma:taxonomyFieldName="DocumentType_x002d_MSM" ma:displayName="DocumentType-MSM" ma:default="" ma:fieldId="{a2268ace-309e-46eb-8aeb-83280f992459}" ma:sspId="b7c6264b-debb-490a-a36f-ea9c55e80165" ma:termSetId="7ef45180-a14c-49fe-8cac-b3a77e26cf57" ma:anchorId="00000000-0000-0000-0000-000000000000" ma:open="false" ma:isKeyword="false">
      <xsd:complexType>
        <xsd:sequence>
          <xsd:element ref="pc:Terms" minOccurs="0" maxOccurs="1"/>
        </xsd:sequence>
      </xsd:complexType>
    </xsd:element>
    <xsd:element name="DocumentNumber" ma:index="31" nillable="true" ma:displayName="DocumentNumber" ma:internalName="Document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40be5f-1ab2-4225-b56f-601b71686149" elementFormDefault="qualified">
    <xsd:import namespace="http://schemas.microsoft.com/office/2006/documentManagement/types"/>
    <xsd:import namespace="http://schemas.microsoft.com/office/infopath/2007/PartnerControls"/>
    <xsd:element name="TaxKeywordTaxHTField" ma:index="32" nillable="true" ma:taxonomy="true" ma:internalName="TaxKeywordTaxHTField" ma:taxonomyFieldName="TaxKeyword" ma:displayName="Enterprise Keywords" ma:fieldId="{23f27201-bee3-471e-b2e7-b64fd8b7ca38}" ma:taxonomyMulti="true" ma:sspId="b7c6264b-debb-490a-a36f-ea9c55e80165" ma:termSetId="00000000-0000-0000-0000-000000000000" ma:anchorId="00000000-0000-0000-0000-000000000000" ma:open="true" ma:isKeyword="tru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26000-3a57-41c4-b1cb-e473d7b85499" elementFormDefault="qualified">
    <xsd:import namespace="http://schemas.microsoft.com/office/2006/documentManagement/types"/>
    <xsd:import namespace="http://schemas.microsoft.com/office/infopath/2007/PartnerControls"/>
    <xsd:element name="ICS_x0020_grupp" ma:index="36" nillable="true" ma:displayName="ICS grupp" ma:format="Dropdown" ma:internalName="ICS_x0020_grupp">
      <xsd:simpleType>
        <xsd:restriction base="dms:Text">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Dokumendi_x0020_keel" ma:index="38" nillable="true" ma:displayName="Dokumendi keel" ma:default="EST" ma:format="Dropdown" ma:internalName="Dokumendi_x0020_keel">
      <xsd:complexType>
        <xsd:complexContent>
          <xsd:extension base="dms:MultiChoice">
            <xsd:sequence>
              <xsd:element name="Value" maxOccurs="unbounded" minOccurs="0" nillable="true">
                <xsd:simpleType>
                  <xsd:restriction base="dms:Choice">
                    <xsd:enumeration value="EST"/>
                    <xsd:enumeration value="ENG"/>
                    <xsd:enumeration value="RUS"/>
                    <xsd:enumeration value="LV"/>
                    <xsd:enumeration value="LT"/>
                    <xsd:enumeration value="DE"/>
                  </xsd:restriction>
                </xsd:simpleType>
              </xsd:element>
            </xsd:sequence>
          </xsd:extension>
        </xsd:complexContent>
      </xsd:complex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EC40A-7755-406C-97D4-068EF8C98D1C}">
  <ds:schemaRefs>
    <ds:schemaRef ds:uri="Microsoft.SharePoint.Taxonomy.ContentTypeSync"/>
  </ds:schemaRefs>
</ds:datastoreItem>
</file>

<file path=customXml/itemProps2.xml><?xml version="1.0" encoding="utf-8"?>
<ds:datastoreItem xmlns:ds="http://schemas.openxmlformats.org/officeDocument/2006/customXml" ds:itemID="{CD5BEEDA-E4D7-4576-9290-C41A893D1C58}">
  <ds:schemaRefs>
    <ds:schemaRef ds:uri="http://schemas.microsoft.com/sharepoint/v3/contenttype/forms"/>
  </ds:schemaRefs>
</ds:datastoreItem>
</file>

<file path=customXml/itemProps3.xml><?xml version="1.0" encoding="utf-8"?>
<ds:datastoreItem xmlns:ds="http://schemas.openxmlformats.org/officeDocument/2006/customXml" ds:itemID="{EDDE523D-DAF7-41D8-8423-2E2CE15DA52B}">
  <ds:schemaRefs>
    <ds:schemaRef ds:uri="http://schemas.microsoft.com/office/2006/metadata/properties"/>
    <ds:schemaRef ds:uri="http://schemas.microsoft.com/office/infopath/2007/PartnerControls"/>
    <ds:schemaRef ds:uri="4f026000-3a57-41c4-b1cb-e473d7b85499"/>
    <ds:schemaRef ds:uri="9f33a026-196e-4040-82fc-7605590498b1"/>
    <ds:schemaRef ds:uri="8440be5f-1ab2-4225-b56f-601b71686149"/>
  </ds:schemaRefs>
</ds:datastoreItem>
</file>

<file path=customXml/itemProps4.xml><?xml version="1.0" encoding="utf-8"?>
<ds:datastoreItem xmlns:ds="http://schemas.openxmlformats.org/officeDocument/2006/customXml" ds:itemID="{90C1E8A3-D930-4F4B-AE17-04459FF86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3a026-196e-4040-82fc-7605590498b1"/>
    <ds:schemaRef ds:uri="8440be5f-1ab2-4225-b56f-601b71686149"/>
    <ds:schemaRef ds:uri="4f026000-3a57-41c4-b1cb-e473d7b8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77BF5B-6B2D-4049-A401-384C443B7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LW EE_LEONHARD WEISS OÜ kirjaplank (estnisch) (1)</Template>
  <TotalTime>93</TotalTime>
  <Pages>9</Pages>
  <Words>2736</Words>
  <Characters>15869</Characters>
  <Application>Microsoft Office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V68 LEONHARD WEISS OÜ kirja vorm eesti keeles</vt:lpstr>
      <vt:lpstr>Brief</vt:lpstr>
    </vt:vector>
  </TitlesOfParts>
  <Company>LEONHARD WEISS GmbH &amp; Co.</Company>
  <LinksUpToDate>false</LinksUpToDate>
  <CharactersWithSpaces>18568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V68 LEONHARD WEISS OÜ kirja vorm eesti keeles</dc:title>
  <dc:subject/>
  <dc:creator>Veskimäe, Livia</dc:creator>
  <cp:keywords/>
  <cp:lastModifiedBy>Enn Kraav</cp:lastModifiedBy>
  <cp:revision>6</cp:revision>
  <cp:lastPrinted>2025-10-15T10:31:00Z</cp:lastPrinted>
  <dcterms:created xsi:type="dcterms:W3CDTF">2025-10-15T09:13:00Z</dcterms:created>
  <dcterms:modified xsi:type="dcterms:W3CDTF">2025-10-15T10:46:00Z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0x0101000207AF6E5D63174CACE6EAC3C646AEC30064408C656DEC4C488C9B8064D5559E2E</vt:lpwstr>
  </property>
  <property fmtid="{D5CDD505-2E9C-101B-9397-08002B2CF9AE}" pid="3" name="LW-EE-Services">
    <vt:lpwstr/>
  </property>
  <property fmtid="{D5CDD505-2E9C-101B-9397-08002B2CF9AE}" pid="4" name="LW_x002d_EE_x002d_Services">
    <vt:lpwstr/>
  </property>
  <property fmtid="{D5CDD505-2E9C-101B-9397-08002B2CF9AE}" pid="5" name="TaxKeyword">
    <vt:lpwstr/>
  </property>
  <property fmtid="{D5CDD505-2E9C-101B-9397-08002B2CF9AE}" pid="6" name="Order">
    <vt:r8>146100</vt:r8>
  </property>
  <property fmtid="{D5CDD505-2E9C-101B-9397-08002B2CF9AE}" pid="7" name="DocumentType-MSM">
    <vt:lpwstr>9;#Vorm|88bcc7ef-7581-43cd-8d7d-df39f9dd45db</vt:lpwstr>
  </property>
  <property fmtid="{D5CDD505-2E9C-101B-9397-08002B2CF9AE}" pid="8" name="LW_x002d_EE_x002d_Department">
    <vt:lpwstr/>
  </property>
  <property fmtid="{D5CDD505-2E9C-101B-9397-08002B2CF9AE}" pid="9" name="DepartmentsLWEnergy">
    <vt:lpwstr/>
  </property>
  <property fmtid="{D5CDD505-2E9C-101B-9397-08002B2CF9AE}" pid="10" name="Process">
    <vt:lpwstr>2</vt:lpwstr>
  </property>
  <property fmtid="{D5CDD505-2E9C-101B-9397-08002B2CF9AE}" pid="11" name="_docset_NoMedatataSyncRequired">
    <vt:lpwstr>False</vt:lpwstr>
  </property>
  <property fmtid="{D5CDD505-2E9C-101B-9397-08002B2CF9AE}" pid="12" name="BusinessArea">
    <vt:lpwstr>3</vt:lpwstr>
  </property>
  <property fmtid="{D5CDD505-2E9C-101B-9397-08002B2CF9AE}" pid="13" name="Location1">
    <vt:lpwstr>1</vt:lpwstr>
  </property>
  <property fmtid="{D5CDD505-2E9C-101B-9397-08002B2CF9AE}" pid="14" name="DocumentType_x002d_MSM">
    <vt:lpwstr>9;#Vorm|88bcc7ef-7581-43cd-8d7d-df39f9dd45db</vt:lpwstr>
  </property>
  <property fmtid="{D5CDD505-2E9C-101B-9397-08002B2CF9AE}" pid="15" name="pd9f260658b4429286b80cbb11a7573d">
    <vt:lpwstr/>
  </property>
  <property fmtid="{D5CDD505-2E9C-101B-9397-08002B2CF9AE}" pid="16" name="LW-EE-Department">
    <vt:lpwstr/>
  </property>
  <property fmtid="{D5CDD505-2E9C-101B-9397-08002B2CF9AE}" pid="17" name="DocumentType">
    <vt:lpwstr/>
  </property>
</Properties>
</file>